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A9" w:rsidRPr="00A463A9" w:rsidRDefault="00A463A9" w:rsidP="00A463A9">
      <w:pPr>
        <w:spacing w:after="182" w:line="240" w:lineRule="auto"/>
        <w:outlineLvl w:val="0"/>
        <w:rPr>
          <w:rFonts w:ascii="Tahoma" w:eastAsia="Times New Roman" w:hAnsi="Tahoma" w:cs="Tahoma"/>
          <w:b/>
          <w:bCs/>
          <w:color w:val="990000"/>
          <w:kern w:val="36"/>
          <w:sz w:val="27"/>
          <w:szCs w:val="27"/>
          <w:lang w:eastAsia="ru-RU"/>
        </w:rPr>
      </w:pPr>
      <w:r w:rsidRPr="00A463A9">
        <w:rPr>
          <w:rFonts w:ascii="Tahoma" w:eastAsia="Times New Roman" w:hAnsi="Tahoma" w:cs="Tahoma"/>
          <w:b/>
          <w:bCs/>
          <w:color w:val="990000"/>
          <w:kern w:val="36"/>
          <w:sz w:val="27"/>
          <w:szCs w:val="27"/>
          <w:lang w:eastAsia="ru-RU"/>
        </w:rPr>
        <w:t>Достопримечательности Дагестана</w:t>
      </w:r>
    </w:p>
    <w:p w:rsid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</w:p>
    <w:p w:rsidR="00A463A9" w:rsidRP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Прекрасный и живописный Дагестан воспет известными поэтами и изображен знаменитыми художниками. Название «Дагестан» впервые упоминается в рукописях 17 века и означает «горная страна». Ее величественная история, своеобразный быт, незабываемые пейзажи, ценные достопримечательности и многогранная культура всегда воспринималась с восхищением всеми, кто хоть один раз посещал эту страну.</w:t>
      </w:r>
    </w:p>
    <w:p w:rsidR="00A463A9" w:rsidRP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t xml:space="preserve">Крепость </w:t>
      </w:r>
      <w:proofErr w:type="spellStart"/>
      <w:proofErr w:type="gramStart"/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t>Нарын-Кала</w:t>
      </w:r>
      <w:proofErr w:type="spellEnd"/>
      <w:proofErr w:type="gramEnd"/>
    </w:p>
    <w:p w:rsidR="00A463A9" w:rsidRPr="00A463A9" w:rsidRDefault="00A463A9" w:rsidP="00A463A9">
      <w:pPr>
        <w:spacing w:after="0" w:line="240" w:lineRule="auto"/>
        <w:jc w:val="center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8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925695" cy="3042920"/>
            <wp:effectExtent l="19050" t="0" r="8255" b="0"/>
            <wp:docPr id="1" name="Рисунок 1" descr="фото вида на крепость Нарын-Кала в Дагестане">
              <a:hlinkClick xmlns:a="http://schemas.openxmlformats.org/drawingml/2006/main" r:id="rId4" tooltip="&quot;фото вида на крепость Нарын-Кала в Дагестан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вида на крепость Нарын-Кала в Дагестане">
                      <a:hlinkClick r:id="rId4" tooltip="&quot;фото вида на крепость Нарын-Кала в Дагестан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304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A9" w:rsidRP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В Дагестане находится один из старейших городов мира – Дербент, которому насчитывается больше пяти тысяч лет. На территории этого города расположена удивительная крепость </w:t>
      </w:r>
      <w:proofErr w:type="spellStart"/>
      <w:proofErr w:type="gram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Нарын-Кала</w:t>
      </w:r>
      <w:proofErr w:type="spellEnd"/>
      <w:proofErr w:type="gram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, что дословно переводится как «Солнечные ворота».</w:t>
      </w:r>
    </w:p>
    <w:p w:rsidR="00A463A9" w:rsidRPr="00A463A9" w:rsidRDefault="00A463A9" w:rsidP="00A463A9">
      <w:pPr>
        <w:spacing w:after="0" w:line="240" w:lineRule="auto"/>
        <w:jc w:val="center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8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925695" cy="3042920"/>
            <wp:effectExtent l="19050" t="0" r="8255" b="0"/>
            <wp:docPr id="2" name="Рисунок 2" descr="дагестанская крепость Нарын-Кала фото">
              <a:hlinkClick xmlns:a="http://schemas.openxmlformats.org/drawingml/2006/main" r:id="rId6" tooltip="&quot;дагестанская крепость Нарын-Кала фо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агестанская крепость Нарын-Кала фото">
                      <a:hlinkClick r:id="rId6" tooltip="&quot;дагестанская крепость Нарын-Кала фо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304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A9" w:rsidRP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Данная достопримечательность является основной частью старинного комплекса, который был сооружен еще в 6 веке шахом </w:t>
      </w:r>
      <w:proofErr w:type="spell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Кавадом</w:t>
      </w:r>
      <w:proofErr w:type="spell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. Крепость сложена в несколько рядов и отличается массивными стенами, а также внушительной высотой. Прочная кладка стен выдержала множество вражеских нападений. Это сооружение занимает около 4,5 га земли. Крепость </w:t>
      </w:r>
      <w:proofErr w:type="spellStart"/>
      <w:proofErr w:type="gram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Нарын-Кала</w:t>
      </w:r>
      <w:proofErr w:type="spellEnd"/>
      <w:proofErr w:type="gram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сегодня получила статус памятника мирового значения. На данный момент на территории комплекса сохранилась также Джума-мечеть, сооруженная в 8 веке, и комплекс стен с башнями и воротами, которые датированы 6-15 веком.</w:t>
      </w:r>
    </w:p>
    <w:p w:rsid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</w:p>
    <w:p w:rsidR="00A463A9" w:rsidRP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  <w:proofErr w:type="spellStart"/>
      <w:proofErr w:type="gramStart"/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lastRenderedPageBreak/>
        <w:t>Кала-Корейш</w:t>
      </w:r>
      <w:proofErr w:type="spellEnd"/>
      <w:proofErr w:type="gramEnd"/>
    </w:p>
    <w:p w:rsidR="00A463A9" w:rsidRPr="00A463A9" w:rsidRDefault="00A463A9" w:rsidP="00A463A9">
      <w:pPr>
        <w:spacing w:after="0" w:line="240" w:lineRule="auto"/>
        <w:jc w:val="center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8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925695" cy="3042920"/>
            <wp:effectExtent l="19050" t="0" r="8255" b="0"/>
            <wp:docPr id="3" name="Рисунок 3" descr="фото поселения Кала-Корейш в Дагестане">
              <a:hlinkClick xmlns:a="http://schemas.openxmlformats.org/drawingml/2006/main" r:id="rId8" tooltip="&quot;фото поселения Кала-Корейш в Дагестан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поселения Кала-Корейш в Дагестане">
                      <a:hlinkClick r:id="rId8" tooltip="&quot;фото поселения Кала-Корейш в Дагестан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304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В Дагестане, на высоте более тысячи метров над уровнем моря, было расположено поселение </w:t>
      </w:r>
      <w:proofErr w:type="spellStart"/>
      <w:proofErr w:type="gram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Кала-Корейш</w:t>
      </w:r>
      <w:proofErr w:type="spellEnd"/>
      <w:proofErr w:type="gram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. Главная крепость поселения была сооружена еще в 7 веке </w:t>
      </w:r>
      <w:proofErr w:type="spell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курейшитами</w:t>
      </w:r>
      <w:proofErr w:type="spell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– потомками пророка Мухаммеда. В средние века крепость </w:t>
      </w:r>
      <w:proofErr w:type="spellStart"/>
      <w:proofErr w:type="gram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Кала-Корейш</w:t>
      </w:r>
      <w:proofErr w:type="spellEnd"/>
      <w:proofErr w:type="gram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являлась столицей большого феодального владения и не знала себе равных по количеству культурных ценностей. Через время равнинные участки Дагестана начали активнее заселяться, и высокогорные поселения начали уменьшать свое влияние. Уже в середине 20 века в поселении </w:t>
      </w:r>
      <w:proofErr w:type="spellStart"/>
      <w:proofErr w:type="gram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Кала-Корейш</w:t>
      </w:r>
      <w:proofErr w:type="spellEnd"/>
      <w:proofErr w:type="gram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не осталось не одного жителя. Сегодня на территории бывшего поселения продолжаются работы по восстановлению сохранившихся достопримечательностей.</w:t>
      </w:r>
    </w:p>
    <w:p w:rsidR="00A463A9" w:rsidRP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</w:p>
    <w:p w:rsid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t>Боевые и сторожевые башни</w:t>
      </w:r>
    </w:p>
    <w:p w:rsidR="00A463A9" w:rsidRP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</w:p>
    <w:p w:rsidR="00A463A9" w:rsidRPr="00A463A9" w:rsidRDefault="00A463A9" w:rsidP="00A463A9">
      <w:pPr>
        <w:spacing w:after="0" w:line="240" w:lineRule="auto"/>
        <w:jc w:val="center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8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925695" cy="3042920"/>
            <wp:effectExtent l="19050" t="0" r="8255" b="0"/>
            <wp:docPr id="4" name="Рисунок 4" descr="дагестанская башня Ицари фотография">
              <a:hlinkClick xmlns:a="http://schemas.openxmlformats.org/drawingml/2006/main" r:id="rId10" tooltip="&quot;дагестанская башня Ицари фотограф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агестанская башня Ицари фотография">
                      <a:hlinkClick r:id="rId10" tooltip="&quot;дагестанская башня Ицари фотограф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304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A9" w:rsidRP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По всему Нагорному Дагестану расположено большое количество боевых и сторожевых башен, так как жители данного региона постоянно защищались от вражеских набегов. При этом башенная архитектура средневекового зодчества отличалась идеальной пропорциональностью и зеркальной симметрией всех ее частей. Кроме того, сторожевые башни на территории страны соединялись в единую систему сторожевых сооружений. Самые древние сторожевые башни сохранились в </w:t>
      </w:r>
      <w:proofErr w:type="spell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Ицари</w:t>
      </w:r>
      <w:proofErr w:type="spell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и в ауле </w:t>
      </w:r>
      <w:proofErr w:type="spell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Корода</w:t>
      </w:r>
      <w:proofErr w:type="spell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. Данные достопримечательности были сооружены в 17-18 веке для борьбы с захватчиками.</w:t>
      </w:r>
    </w:p>
    <w:p w:rsid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</w:p>
    <w:p w:rsidR="00A463A9" w:rsidRP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  <w:proofErr w:type="spellStart"/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lastRenderedPageBreak/>
        <w:t>Ахтынские</w:t>
      </w:r>
      <w:proofErr w:type="spellEnd"/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t xml:space="preserve"> минеральные источники</w:t>
      </w:r>
    </w:p>
    <w:p w:rsidR="00A463A9" w:rsidRP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Недалеко от селения Ахты расположены уникальные минеральные источники, воды которых обладают целебными свойствами в лечение многих заболеваний. Данная природная достопримечательность Дагестана пользуется большой популярностью у местных жителей и туристов. Ведь </w:t>
      </w:r>
      <w:proofErr w:type="spell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Ахтынские</w:t>
      </w:r>
      <w:proofErr w:type="spell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источники содержат в себе сероводородные, </w:t>
      </w:r>
      <w:proofErr w:type="spell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йодо-бромные</w:t>
      </w:r>
      <w:proofErr w:type="spell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и радоновые минеральные воды. При этом температура воды колеблется в диапазоне от 38 до 68°C.</w:t>
      </w:r>
    </w:p>
    <w:p w:rsidR="00A463A9" w:rsidRP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t>Краеведческий музей</w:t>
      </w:r>
    </w:p>
    <w:p w:rsidR="00A463A9" w:rsidRPr="00A463A9" w:rsidRDefault="00A463A9" w:rsidP="00A463A9">
      <w:pPr>
        <w:spacing w:after="0" w:line="240" w:lineRule="auto"/>
        <w:jc w:val="center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8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925695" cy="3042920"/>
            <wp:effectExtent l="19050" t="0" r="8255" b="0"/>
            <wp:docPr id="5" name="Рисунок 5" descr="Ахтынский краеведческий музей в Дагестане фотография">
              <a:hlinkClick xmlns:a="http://schemas.openxmlformats.org/drawingml/2006/main" r:id="rId12" tooltip="&quot;Ахтынский краеведческий музей в Дагестане фотограф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хтынский краеведческий музей в Дагестане фотография">
                      <a:hlinkClick r:id="rId12" tooltip="&quot;Ахтынский краеведческий музей в Дагестане фотограф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304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A9" w:rsidRP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Особое место среди достопримечательностей Дагестана занимает известный </w:t>
      </w:r>
      <w:proofErr w:type="spell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Ахтынский</w:t>
      </w:r>
      <w:proofErr w:type="spell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краеведческий музей, который признан наилучшим среди сельских музеев России. Здесь сконцентрировано большое количество экспонатов, которые отражают особенности культуры и богатую историю </w:t>
      </w:r>
      <w:proofErr w:type="spell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Ахтынского</w:t>
      </w:r>
      <w:proofErr w:type="spell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района.</w:t>
      </w:r>
    </w:p>
    <w:p w:rsidR="00A463A9" w:rsidRPr="00A463A9" w:rsidRDefault="00A463A9" w:rsidP="00A463A9">
      <w:pPr>
        <w:spacing w:after="0" w:line="240" w:lineRule="auto"/>
        <w:jc w:val="center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8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2572833" cy="4164746"/>
            <wp:effectExtent l="19050" t="0" r="0" b="0"/>
            <wp:docPr id="6" name="Рисунок 6" descr="фотография Ахтынского краеведческого музея в Дагестане">
              <a:hlinkClick xmlns:a="http://schemas.openxmlformats.org/drawingml/2006/main" r:id="rId14" tooltip="&quot;фотография Ахтынского краеведческого музея в Дагестан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графия Ахтынского краеведческого музея в Дагестане">
                      <a:hlinkClick r:id="rId14" tooltip="&quot;фотография Ахтынского краеведческого музея в Дагестан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781" cy="416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</w:p>
    <w:p w:rsidR="00A463A9" w:rsidRP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lastRenderedPageBreak/>
        <w:t>Центральная Джума-мечеть</w:t>
      </w:r>
    </w:p>
    <w:p w:rsidR="00A463A9" w:rsidRPr="00A463A9" w:rsidRDefault="00A463A9" w:rsidP="00A463A9">
      <w:pPr>
        <w:spacing w:after="0" w:line="240" w:lineRule="auto"/>
        <w:jc w:val="center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8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925695" cy="3042920"/>
            <wp:effectExtent l="19050" t="0" r="8255" b="0"/>
            <wp:docPr id="7" name="Рисунок 7" descr="фото центральной Джума-мечети в Дагестане">
              <a:hlinkClick xmlns:a="http://schemas.openxmlformats.org/drawingml/2006/main" r:id="rId16" tooltip="&quot;фото центральной Джума-мечети в Дагестан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центральной Джума-мечети в Дагестане">
                      <a:hlinkClick r:id="rId16" tooltip="&quot;фото центральной Джума-мечети в Дагестан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304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</w:p>
    <w:p w:rsid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Настоящей жемчужиной столицы Дагестана признана знаменитая Джума-мечеть, которая имеет идентичные внешние параметры с известной Голубой мечетью в Стамбуле. Данная достопримечательность была сооружена в 1996 году благодаря финансовой поддержке одной состоятельной турецкой семьи. На территории мечети может одновременно находиться около 17 тысяч человек, поэтому Джума-мечеть получила статус самой большой в Европе.</w:t>
      </w:r>
    </w:p>
    <w:p w:rsidR="00A463A9" w:rsidRP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</w:p>
    <w:p w:rsidR="00A463A9" w:rsidRP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t xml:space="preserve">Бархан </w:t>
      </w:r>
      <w:proofErr w:type="spellStart"/>
      <w:proofErr w:type="gramStart"/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t>Сары-Кум</w:t>
      </w:r>
      <w:proofErr w:type="spellEnd"/>
      <w:proofErr w:type="gramEnd"/>
    </w:p>
    <w:p w:rsidR="00A463A9" w:rsidRPr="00A463A9" w:rsidRDefault="00A463A9" w:rsidP="00A463A9">
      <w:pPr>
        <w:spacing w:after="0" w:line="240" w:lineRule="auto"/>
        <w:jc w:val="center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8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925695" cy="3042920"/>
            <wp:effectExtent l="19050" t="0" r="8255" b="0"/>
            <wp:docPr id="8" name="Рисунок 8" descr="дагестанский бархан Сары-Кум фото">
              <a:hlinkClick xmlns:a="http://schemas.openxmlformats.org/drawingml/2006/main" r:id="rId18" tooltip="&quot;дагестанский бархан Сары-Кум фо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агестанский бархан Сары-Кум фото">
                      <a:hlinkClick r:id="rId18" tooltip="&quot;дагестанский бархан Сары-Кум фо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304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</w:p>
    <w:p w:rsid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На территории Дагестанского заповедника расположена природная достопримечательность — бархан </w:t>
      </w:r>
      <w:proofErr w:type="spellStart"/>
      <w:proofErr w:type="gram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Сары-Кум</w:t>
      </w:r>
      <w:proofErr w:type="spellEnd"/>
      <w:proofErr w:type="gram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, который признан самым крупным в Евразии. Его высота достигает 262 метра, а площадь – около 600 га. Состоит бархан из желтого песка, который образует четыре вершины. Под воздействием ветра они постоянно изменяют свою форму, приобретая необычные, причудливые очертания.</w:t>
      </w:r>
    </w:p>
    <w:p w:rsid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</w:p>
    <w:p w:rsid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</w:p>
    <w:p w:rsid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</w:p>
    <w:p w:rsidR="00A463A9" w:rsidRP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</w:p>
    <w:p w:rsidR="00A463A9" w:rsidRP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t>Крепость семи братьев и одной сестры</w:t>
      </w:r>
    </w:p>
    <w:p w:rsidR="00A463A9" w:rsidRPr="00A463A9" w:rsidRDefault="00A463A9" w:rsidP="00A463A9">
      <w:pPr>
        <w:spacing w:after="0" w:line="240" w:lineRule="auto"/>
        <w:jc w:val="center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8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925695" cy="3042920"/>
            <wp:effectExtent l="19050" t="0" r="8255" b="0"/>
            <wp:docPr id="9" name="Рисунок 9" descr="фотография крепости семи братьев и одной сестры в Дагестане">
              <a:hlinkClick xmlns:a="http://schemas.openxmlformats.org/drawingml/2006/main" r:id="rId20" tooltip="&quot;фотография крепости семи братьев и одной сестры в Дагестан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графия крепости семи братьев и одной сестры в Дагестане">
                      <a:hlinkClick r:id="rId20" tooltip="&quot;фотография крепости семи братьев и одной сестры в Дагестан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304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93" w:rsidRDefault="00336B93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</w:p>
    <w:p w:rsidR="00A463A9" w:rsidRP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В местечке </w:t>
      </w:r>
      <w:proofErr w:type="spell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Харба-Гуран</w:t>
      </w:r>
      <w:proofErr w:type="spell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на высоком холме сохранились остатки крепости, которая известна под названием «Крепость семи братьев и одной сестры». Данная достопримечательность была возведена в 17-18 веке в качестве оборонительного сооружения, которое выгодно отличается от других местных построек уникальной кладкой стен правильными рядами. При этом длина одной стены крепости составляет около 50 метров. Крепость семи братьев и одной сестры окружена таинственными легендами и сказаниями.</w:t>
      </w:r>
    </w:p>
    <w:p w:rsidR="00A463A9" w:rsidRPr="00A463A9" w:rsidRDefault="00A463A9" w:rsidP="00A463A9">
      <w:pPr>
        <w:spacing w:after="182" w:line="240" w:lineRule="auto"/>
        <w:outlineLvl w:val="1"/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</w:pPr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t xml:space="preserve">Водопад </w:t>
      </w:r>
      <w:proofErr w:type="spellStart"/>
      <w:r w:rsidRPr="00A463A9">
        <w:rPr>
          <w:rFonts w:ascii="Tahoma" w:eastAsia="Times New Roman" w:hAnsi="Tahoma" w:cs="Tahoma"/>
          <w:b/>
          <w:bCs/>
          <w:color w:val="990000"/>
          <w:sz w:val="24"/>
          <w:szCs w:val="24"/>
          <w:lang w:eastAsia="ru-RU"/>
        </w:rPr>
        <w:t>Тобот</w:t>
      </w:r>
      <w:proofErr w:type="spellEnd"/>
    </w:p>
    <w:p w:rsidR="00A463A9" w:rsidRPr="00A463A9" w:rsidRDefault="00A463A9" w:rsidP="00A463A9">
      <w:pPr>
        <w:spacing w:after="0" w:line="240" w:lineRule="auto"/>
        <w:jc w:val="center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800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4925695" cy="3042920"/>
            <wp:effectExtent l="19050" t="0" r="8255" b="0"/>
            <wp:docPr id="10" name="Рисунок 10" descr="дагестанский водопад Тобот фото">
              <a:hlinkClick xmlns:a="http://schemas.openxmlformats.org/drawingml/2006/main" r:id="rId22" tooltip="&quot;дагестанский водопад Тобот фот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агестанский водопад Тобот фото">
                      <a:hlinkClick r:id="rId22" tooltip="&quot;дагестанский водопад Тобот фот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304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A9" w:rsidRPr="00A463A9" w:rsidRDefault="00A463A9" w:rsidP="00A463A9">
      <w:pPr>
        <w:spacing w:after="182" w:line="240" w:lineRule="auto"/>
        <w:rPr>
          <w:rFonts w:ascii="Tahoma" w:eastAsia="Times New Roman" w:hAnsi="Tahoma" w:cs="Tahoma"/>
          <w:color w:val="3C3C3C"/>
          <w:sz w:val="19"/>
          <w:szCs w:val="19"/>
          <w:lang w:eastAsia="ru-RU"/>
        </w:rPr>
      </w:pPr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В горном Дагестане водопад </w:t>
      </w:r>
      <w:proofErr w:type="spell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Тобот</w:t>
      </w:r>
      <w:proofErr w:type="spell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является доступной и яркой достопримечательностью, которая находится недалеко от </w:t>
      </w:r>
      <w:proofErr w:type="spell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Хунзахской</w:t>
      </w:r>
      <w:proofErr w:type="spell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крепости. Высота данного водопада – 70 метров. Вода с сильным грохотом падает в каньон, пролетая мимо скал и играя всеми цветами радуги в лучах солнечного света. При этом создается красивая и живописная картина. Далее водопад </w:t>
      </w:r>
      <w:proofErr w:type="spellStart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>Тобот</w:t>
      </w:r>
      <w:proofErr w:type="spellEnd"/>
      <w:r w:rsidRPr="00A463A9">
        <w:rPr>
          <w:rFonts w:ascii="Tahoma" w:eastAsia="Times New Roman" w:hAnsi="Tahoma" w:cs="Tahoma"/>
          <w:color w:val="3C3C3C"/>
          <w:sz w:val="19"/>
          <w:szCs w:val="19"/>
          <w:lang w:eastAsia="ru-RU"/>
        </w:rPr>
        <w:t xml:space="preserve"> расширяет каньон и образует множество порогов.</w:t>
      </w:r>
    </w:p>
    <w:p w:rsidR="00042E74" w:rsidRDefault="00042E74"/>
    <w:sectPr w:rsidR="00042E74" w:rsidSect="00A463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463A9"/>
    <w:rsid w:val="00042E74"/>
    <w:rsid w:val="00336B93"/>
    <w:rsid w:val="00A463A9"/>
    <w:rsid w:val="00FE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74"/>
  </w:style>
  <w:style w:type="paragraph" w:styleId="1">
    <w:name w:val="heading 1"/>
    <w:basedOn w:val="a"/>
    <w:link w:val="10"/>
    <w:uiPriority w:val="9"/>
    <w:qFormat/>
    <w:rsid w:val="00A46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6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3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63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63A9"/>
  </w:style>
  <w:style w:type="character" w:styleId="a4">
    <w:name w:val="Hyperlink"/>
    <w:basedOn w:val="a0"/>
    <w:uiPriority w:val="99"/>
    <w:semiHidden/>
    <w:unhideWhenUsed/>
    <w:rsid w:val="00A463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9629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single" w:sz="4" w:space="2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zor-mest.ru/wp-content/uploads/2014/03/poselenie-kala-korejsh.jpe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obzor-mest.ru/wp-content/uploads/2014/03/barhan-sary-kum-v-dagestane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obzor-mest.ru/wp-content/uploads/2014/03/ahtynskij-kraevedcheskij-musej-v-dagestane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obzor-mest.ru/wp-content/uploads/2014/03/centralnaya-dzhuma-mechet-v-dagestane.jpeg" TargetMode="External"/><Relationship Id="rId20" Type="http://schemas.openxmlformats.org/officeDocument/2006/relationships/hyperlink" Target="http://obzor-mest.ru/wp-content/uploads/2014/03/krepost-semi-bratev-i-odnoj-sestry-v-dagestane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obzor-mest.ru/wp-content/uploads/2014/03/krepost-naryn-kala-v-dagestane.jpe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obzor-mest.ru/wp-content/uploads/2014/03/bashnya-izari-v-dagestane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obzor-mest.ru/wp-content/uploads/2014/03/vid-na-krepost-naryn-kala-v-dagestane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obzor-mest.ru/wp-content/uploads/2014/03/ekspoziciya-ahtynskogo-kraevedcheskogo-museya.jpg" TargetMode="External"/><Relationship Id="rId22" Type="http://schemas.openxmlformats.org/officeDocument/2006/relationships/hyperlink" Target="http://obzor-mest.ru/wp-content/uploads/2014/03/vodopad-tobot-v-dagestane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752</Words>
  <Characters>4289</Characters>
  <Application>Microsoft Office Word</Application>
  <DocSecurity>0</DocSecurity>
  <Lines>35</Lines>
  <Paragraphs>10</Paragraphs>
  <ScaleCrop>false</ScaleCrop>
  <Company>office 2007 rus ent: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2017-02-03T12:32:00Z</dcterms:created>
  <dcterms:modified xsi:type="dcterms:W3CDTF">2017-02-03T12:34:00Z</dcterms:modified>
</cp:coreProperties>
</file>