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3A9" w:rsidRPr="00A463A9" w:rsidRDefault="00A463A9" w:rsidP="00A463A9">
      <w:pPr>
        <w:spacing w:after="182" w:line="240" w:lineRule="auto"/>
        <w:outlineLvl w:val="0"/>
        <w:rPr>
          <w:rFonts w:ascii="Tahoma" w:eastAsia="Times New Roman" w:hAnsi="Tahoma" w:cs="Tahoma"/>
          <w:b/>
          <w:bCs/>
          <w:color w:val="990000"/>
          <w:kern w:val="36"/>
          <w:sz w:val="27"/>
          <w:szCs w:val="27"/>
          <w:lang w:eastAsia="ru-RU"/>
        </w:rPr>
      </w:pPr>
      <w:r w:rsidRPr="00A463A9">
        <w:rPr>
          <w:rFonts w:ascii="Tahoma" w:eastAsia="Times New Roman" w:hAnsi="Tahoma" w:cs="Tahoma"/>
          <w:b/>
          <w:bCs/>
          <w:color w:val="990000"/>
          <w:kern w:val="36"/>
          <w:sz w:val="27"/>
          <w:szCs w:val="27"/>
          <w:lang w:eastAsia="ru-RU"/>
        </w:rPr>
        <w:t>Достопримечательности Дагестана</w:t>
      </w:r>
    </w:p>
    <w:p w:rsidR="00A463A9" w:rsidRDefault="00A463A9" w:rsidP="00A463A9">
      <w:pPr>
        <w:spacing w:after="182" w:line="240" w:lineRule="auto"/>
        <w:rPr>
          <w:rFonts w:ascii="Tahoma" w:eastAsia="Times New Roman" w:hAnsi="Tahoma" w:cs="Tahoma"/>
          <w:color w:val="3C3C3C"/>
          <w:sz w:val="19"/>
          <w:szCs w:val="19"/>
          <w:lang w:eastAsia="ru-RU"/>
        </w:rPr>
      </w:pPr>
    </w:p>
    <w:p w:rsidR="00A463A9" w:rsidRPr="00A463A9" w:rsidRDefault="00A463A9" w:rsidP="00A463A9">
      <w:pPr>
        <w:spacing w:after="182" w:line="240" w:lineRule="auto"/>
        <w:rPr>
          <w:rFonts w:ascii="Tahoma" w:eastAsia="Times New Roman" w:hAnsi="Tahoma" w:cs="Tahoma"/>
          <w:color w:val="3C3C3C"/>
          <w:sz w:val="19"/>
          <w:szCs w:val="19"/>
          <w:lang w:eastAsia="ru-RU"/>
        </w:rPr>
      </w:pPr>
      <w:r w:rsidRPr="00A463A9">
        <w:rPr>
          <w:rFonts w:ascii="Tahoma" w:eastAsia="Times New Roman" w:hAnsi="Tahoma" w:cs="Tahoma"/>
          <w:color w:val="3C3C3C"/>
          <w:sz w:val="19"/>
          <w:szCs w:val="19"/>
          <w:lang w:eastAsia="ru-RU"/>
        </w:rPr>
        <w:t>Прекрасный и живописный Дагестан воспет известными поэтами и изображен знаменитыми художниками. Название «Дагестан» впервые упоминается в рукописях 17 века и означает «горная страна». Ее величественная история, своеобразный быт, незабываемые пейзажи, ценные достопримечательности и многогранная культура всегда воспринималась с восхищением всеми, кто хоть один раз посещал эту страну.</w:t>
      </w:r>
    </w:p>
    <w:p w:rsidR="00A463A9" w:rsidRPr="00A463A9" w:rsidRDefault="00A463A9" w:rsidP="00A463A9">
      <w:pPr>
        <w:spacing w:after="182" w:line="240" w:lineRule="auto"/>
        <w:outlineLvl w:val="1"/>
        <w:rPr>
          <w:rFonts w:ascii="Tahoma" w:eastAsia="Times New Roman" w:hAnsi="Tahoma" w:cs="Tahoma"/>
          <w:b/>
          <w:bCs/>
          <w:color w:val="990000"/>
          <w:sz w:val="24"/>
          <w:szCs w:val="24"/>
          <w:lang w:eastAsia="ru-RU"/>
        </w:rPr>
      </w:pPr>
      <w:r w:rsidRPr="00A463A9">
        <w:rPr>
          <w:rFonts w:ascii="Tahoma" w:eastAsia="Times New Roman" w:hAnsi="Tahoma" w:cs="Tahoma"/>
          <w:b/>
          <w:bCs/>
          <w:color w:val="990000"/>
          <w:sz w:val="24"/>
          <w:szCs w:val="24"/>
          <w:lang w:eastAsia="ru-RU"/>
        </w:rPr>
        <w:t xml:space="preserve">Крепость </w:t>
      </w:r>
      <w:proofErr w:type="spellStart"/>
      <w:proofErr w:type="gramStart"/>
      <w:r w:rsidRPr="00A463A9">
        <w:rPr>
          <w:rFonts w:ascii="Tahoma" w:eastAsia="Times New Roman" w:hAnsi="Tahoma" w:cs="Tahoma"/>
          <w:b/>
          <w:bCs/>
          <w:color w:val="990000"/>
          <w:sz w:val="24"/>
          <w:szCs w:val="24"/>
          <w:lang w:eastAsia="ru-RU"/>
        </w:rPr>
        <w:t>Нарын-Кала</w:t>
      </w:r>
      <w:proofErr w:type="spellEnd"/>
      <w:proofErr w:type="gramEnd"/>
    </w:p>
    <w:p w:rsidR="00A463A9" w:rsidRPr="00A463A9" w:rsidRDefault="00A463A9" w:rsidP="00A463A9">
      <w:pPr>
        <w:spacing w:after="0" w:line="240" w:lineRule="auto"/>
        <w:jc w:val="center"/>
        <w:rPr>
          <w:rFonts w:ascii="Tahoma" w:eastAsia="Times New Roman" w:hAnsi="Tahoma" w:cs="Tahoma"/>
          <w:color w:val="3C3C3C"/>
          <w:sz w:val="19"/>
          <w:szCs w:val="19"/>
          <w:lang w:eastAsia="ru-RU"/>
        </w:rPr>
      </w:pPr>
      <w:r>
        <w:rPr>
          <w:rFonts w:ascii="Tahoma" w:eastAsia="Times New Roman" w:hAnsi="Tahoma" w:cs="Tahoma"/>
          <w:noProof/>
          <w:color w:val="008000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4925695" cy="3042920"/>
            <wp:effectExtent l="19050" t="0" r="8255" b="0"/>
            <wp:docPr id="1" name="Рисунок 1" descr="фото вида на крепость Нарын-Кала в Дагестане">
              <a:hlinkClick xmlns:a="http://schemas.openxmlformats.org/drawingml/2006/main" r:id="rId4" tooltip="&quot;фото вида на крепость Нарын-Кала в Дагестан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вида на крепость Нарын-Кала в Дагестане">
                      <a:hlinkClick r:id="rId4" tooltip="&quot;фото вида на крепость Нарын-Кала в Дагестан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695" cy="304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3A9" w:rsidRPr="00A463A9" w:rsidRDefault="00A463A9" w:rsidP="00A463A9">
      <w:pPr>
        <w:spacing w:after="182" w:line="240" w:lineRule="auto"/>
        <w:rPr>
          <w:rFonts w:ascii="Tahoma" w:eastAsia="Times New Roman" w:hAnsi="Tahoma" w:cs="Tahoma"/>
          <w:color w:val="3C3C3C"/>
          <w:sz w:val="19"/>
          <w:szCs w:val="19"/>
          <w:lang w:eastAsia="ru-RU"/>
        </w:rPr>
      </w:pPr>
      <w:r w:rsidRPr="00A463A9">
        <w:rPr>
          <w:rFonts w:ascii="Tahoma" w:eastAsia="Times New Roman" w:hAnsi="Tahoma" w:cs="Tahoma"/>
          <w:color w:val="3C3C3C"/>
          <w:sz w:val="19"/>
          <w:szCs w:val="19"/>
          <w:lang w:eastAsia="ru-RU"/>
        </w:rPr>
        <w:t xml:space="preserve">В Дагестане находится один из старейших городов мира – Дербент, которому насчитывается больше пяти тысяч лет. На территории этого города расположена удивительная крепость </w:t>
      </w:r>
      <w:proofErr w:type="spellStart"/>
      <w:proofErr w:type="gramStart"/>
      <w:r w:rsidRPr="00A463A9">
        <w:rPr>
          <w:rFonts w:ascii="Tahoma" w:eastAsia="Times New Roman" w:hAnsi="Tahoma" w:cs="Tahoma"/>
          <w:color w:val="3C3C3C"/>
          <w:sz w:val="19"/>
          <w:szCs w:val="19"/>
          <w:lang w:eastAsia="ru-RU"/>
        </w:rPr>
        <w:t>Нарын-Кала</w:t>
      </w:r>
      <w:proofErr w:type="spellEnd"/>
      <w:proofErr w:type="gramEnd"/>
      <w:r w:rsidRPr="00A463A9">
        <w:rPr>
          <w:rFonts w:ascii="Tahoma" w:eastAsia="Times New Roman" w:hAnsi="Tahoma" w:cs="Tahoma"/>
          <w:color w:val="3C3C3C"/>
          <w:sz w:val="19"/>
          <w:szCs w:val="19"/>
          <w:lang w:eastAsia="ru-RU"/>
        </w:rPr>
        <w:t>, что дословно переводится как «Солнечные ворота».</w:t>
      </w:r>
    </w:p>
    <w:p w:rsidR="00A463A9" w:rsidRPr="00A463A9" w:rsidRDefault="00A463A9" w:rsidP="00A463A9">
      <w:pPr>
        <w:spacing w:after="0" w:line="240" w:lineRule="auto"/>
        <w:jc w:val="center"/>
        <w:rPr>
          <w:rFonts w:ascii="Tahoma" w:eastAsia="Times New Roman" w:hAnsi="Tahoma" w:cs="Tahoma"/>
          <w:color w:val="3C3C3C"/>
          <w:sz w:val="19"/>
          <w:szCs w:val="19"/>
          <w:lang w:eastAsia="ru-RU"/>
        </w:rPr>
      </w:pPr>
      <w:r>
        <w:rPr>
          <w:rFonts w:ascii="Tahoma" w:eastAsia="Times New Roman" w:hAnsi="Tahoma" w:cs="Tahoma"/>
          <w:noProof/>
          <w:color w:val="008000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4925695" cy="3042920"/>
            <wp:effectExtent l="19050" t="0" r="8255" b="0"/>
            <wp:docPr id="2" name="Рисунок 2" descr="дагестанская крепость Нарын-Кала фото">
              <a:hlinkClick xmlns:a="http://schemas.openxmlformats.org/drawingml/2006/main" r:id="rId6" tooltip="&quot;дагестанская крепость Нарын-Кала фото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агестанская крепость Нарын-Кала фото">
                      <a:hlinkClick r:id="rId6" tooltip="&quot;дагестанская крепость Нарын-Кала фото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695" cy="304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3A9" w:rsidRPr="00A463A9" w:rsidRDefault="00A463A9" w:rsidP="00A463A9">
      <w:pPr>
        <w:spacing w:after="182" w:line="240" w:lineRule="auto"/>
        <w:rPr>
          <w:rFonts w:ascii="Tahoma" w:eastAsia="Times New Roman" w:hAnsi="Tahoma" w:cs="Tahoma"/>
          <w:color w:val="3C3C3C"/>
          <w:sz w:val="19"/>
          <w:szCs w:val="19"/>
          <w:lang w:eastAsia="ru-RU"/>
        </w:rPr>
      </w:pPr>
      <w:r w:rsidRPr="00A463A9">
        <w:rPr>
          <w:rFonts w:ascii="Tahoma" w:eastAsia="Times New Roman" w:hAnsi="Tahoma" w:cs="Tahoma"/>
          <w:color w:val="3C3C3C"/>
          <w:sz w:val="19"/>
          <w:szCs w:val="19"/>
          <w:lang w:eastAsia="ru-RU"/>
        </w:rPr>
        <w:t xml:space="preserve">Данная достопримечательность является основной частью старинного комплекса, который был сооружен еще в 6 веке шахом </w:t>
      </w:r>
      <w:proofErr w:type="spellStart"/>
      <w:r w:rsidRPr="00A463A9">
        <w:rPr>
          <w:rFonts w:ascii="Tahoma" w:eastAsia="Times New Roman" w:hAnsi="Tahoma" w:cs="Tahoma"/>
          <w:color w:val="3C3C3C"/>
          <w:sz w:val="19"/>
          <w:szCs w:val="19"/>
          <w:lang w:eastAsia="ru-RU"/>
        </w:rPr>
        <w:t>Кавадом</w:t>
      </w:r>
      <w:proofErr w:type="spellEnd"/>
      <w:r w:rsidRPr="00A463A9">
        <w:rPr>
          <w:rFonts w:ascii="Tahoma" w:eastAsia="Times New Roman" w:hAnsi="Tahoma" w:cs="Tahoma"/>
          <w:color w:val="3C3C3C"/>
          <w:sz w:val="19"/>
          <w:szCs w:val="19"/>
          <w:lang w:eastAsia="ru-RU"/>
        </w:rPr>
        <w:t xml:space="preserve">. Крепость сложена в несколько рядов и отличается массивными стенами, а также внушительной высотой. Прочная кладка стен выдержала множество вражеских нападений. Это сооружение занимает около 4,5 га земли. Крепость </w:t>
      </w:r>
      <w:proofErr w:type="spellStart"/>
      <w:proofErr w:type="gramStart"/>
      <w:r w:rsidRPr="00A463A9">
        <w:rPr>
          <w:rFonts w:ascii="Tahoma" w:eastAsia="Times New Roman" w:hAnsi="Tahoma" w:cs="Tahoma"/>
          <w:color w:val="3C3C3C"/>
          <w:sz w:val="19"/>
          <w:szCs w:val="19"/>
          <w:lang w:eastAsia="ru-RU"/>
        </w:rPr>
        <w:t>Нарын-Кала</w:t>
      </w:r>
      <w:proofErr w:type="spellEnd"/>
      <w:proofErr w:type="gramEnd"/>
      <w:r w:rsidRPr="00A463A9">
        <w:rPr>
          <w:rFonts w:ascii="Tahoma" w:eastAsia="Times New Roman" w:hAnsi="Tahoma" w:cs="Tahoma"/>
          <w:color w:val="3C3C3C"/>
          <w:sz w:val="19"/>
          <w:szCs w:val="19"/>
          <w:lang w:eastAsia="ru-RU"/>
        </w:rPr>
        <w:t xml:space="preserve"> сегодня получила статус памятника мирового значения. На данный момент на территории комплекса сохранилась также Джума-мечеть, сооруженная в 8 веке, и комплекс стен с башнями и воротами, которые датированы 6-15 веком.</w:t>
      </w:r>
    </w:p>
    <w:p w:rsidR="00A463A9" w:rsidRDefault="00A463A9" w:rsidP="00A463A9">
      <w:pPr>
        <w:spacing w:after="182" w:line="240" w:lineRule="auto"/>
        <w:outlineLvl w:val="1"/>
        <w:rPr>
          <w:rFonts w:ascii="Tahoma" w:eastAsia="Times New Roman" w:hAnsi="Tahoma" w:cs="Tahoma"/>
          <w:b/>
          <w:bCs/>
          <w:color w:val="990000"/>
          <w:sz w:val="24"/>
          <w:szCs w:val="24"/>
          <w:lang w:eastAsia="ru-RU"/>
        </w:rPr>
      </w:pPr>
    </w:p>
    <w:p w:rsidR="00A463A9" w:rsidRPr="00A463A9" w:rsidRDefault="00A463A9" w:rsidP="00A463A9">
      <w:pPr>
        <w:spacing w:after="182" w:line="240" w:lineRule="auto"/>
        <w:outlineLvl w:val="1"/>
        <w:rPr>
          <w:rFonts w:ascii="Tahoma" w:eastAsia="Times New Roman" w:hAnsi="Tahoma" w:cs="Tahoma"/>
          <w:b/>
          <w:bCs/>
          <w:color w:val="990000"/>
          <w:sz w:val="24"/>
          <w:szCs w:val="24"/>
          <w:lang w:eastAsia="ru-RU"/>
        </w:rPr>
      </w:pPr>
      <w:proofErr w:type="spellStart"/>
      <w:proofErr w:type="gramStart"/>
      <w:r w:rsidRPr="00A463A9">
        <w:rPr>
          <w:rFonts w:ascii="Tahoma" w:eastAsia="Times New Roman" w:hAnsi="Tahoma" w:cs="Tahoma"/>
          <w:b/>
          <w:bCs/>
          <w:color w:val="990000"/>
          <w:sz w:val="24"/>
          <w:szCs w:val="24"/>
          <w:lang w:eastAsia="ru-RU"/>
        </w:rPr>
        <w:lastRenderedPageBreak/>
        <w:t>Кала-Корейш</w:t>
      </w:r>
      <w:proofErr w:type="spellEnd"/>
      <w:proofErr w:type="gramEnd"/>
    </w:p>
    <w:p w:rsidR="00A463A9" w:rsidRPr="00A463A9" w:rsidRDefault="00A463A9" w:rsidP="00A463A9">
      <w:pPr>
        <w:spacing w:after="0" w:line="240" w:lineRule="auto"/>
        <w:jc w:val="center"/>
        <w:rPr>
          <w:rFonts w:ascii="Tahoma" w:eastAsia="Times New Roman" w:hAnsi="Tahoma" w:cs="Tahoma"/>
          <w:color w:val="3C3C3C"/>
          <w:sz w:val="19"/>
          <w:szCs w:val="19"/>
          <w:lang w:eastAsia="ru-RU"/>
        </w:rPr>
      </w:pPr>
      <w:r>
        <w:rPr>
          <w:rFonts w:ascii="Tahoma" w:eastAsia="Times New Roman" w:hAnsi="Tahoma" w:cs="Tahoma"/>
          <w:noProof/>
          <w:color w:val="008000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4925695" cy="3042920"/>
            <wp:effectExtent l="19050" t="0" r="8255" b="0"/>
            <wp:docPr id="3" name="Рисунок 3" descr="фото поселения Кала-Корейш в Дагестане">
              <a:hlinkClick xmlns:a="http://schemas.openxmlformats.org/drawingml/2006/main" r:id="rId8" tooltip="&quot;фото поселения Кала-Корейш в Дагестан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то поселения Кала-Корейш в Дагестане">
                      <a:hlinkClick r:id="rId8" tooltip="&quot;фото поселения Кала-Корейш в Дагестан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695" cy="304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3A9" w:rsidRDefault="00A463A9" w:rsidP="00A463A9">
      <w:pPr>
        <w:spacing w:after="182" w:line="240" w:lineRule="auto"/>
        <w:rPr>
          <w:rFonts w:ascii="Tahoma" w:eastAsia="Times New Roman" w:hAnsi="Tahoma" w:cs="Tahoma"/>
          <w:color w:val="3C3C3C"/>
          <w:sz w:val="19"/>
          <w:szCs w:val="19"/>
          <w:lang w:eastAsia="ru-RU"/>
        </w:rPr>
      </w:pPr>
      <w:r w:rsidRPr="00A463A9">
        <w:rPr>
          <w:rFonts w:ascii="Tahoma" w:eastAsia="Times New Roman" w:hAnsi="Tahoma" w:cs="Tahoma"/>
          <w:color w:val="3C3C3C"/>
          <w:sz w:val="19"/>
          <w:szCs w:val="19"/>
          <w:lang w:eastAsia="ru-RU"/>
        </w:rPr>
        <w:t xml:space="preserve">В Дагестане, на высоте более тысячи метров над уровнем моря, было расположено поселение </w:t>
      </w:r>
      <w:proofErr w:type="spellStart"/>
      <w:proofErr w:type="gramStart"/>
      <w:r w:rsidRPr="00A463A9">
        <w:rPr>
          <w:rFonts w:ascii="Tahoma" w:eastAsia="Times New Roman" w:hAnsi="Tahoma" w:cs="Tahoma"/>
          <w:color w:val="3C3C3C"/>
          <w:sz w:val="19"/>
          <w:szCs w:val="19"/>
          <w:lang w:eastAsia="ru-RU"/>
        </w:rPr>
        <w:t>Кала-Корейш</w:t>
      </w:r>
      <w:proofErr w:type="spellEnd"/>
      <w:proofErr w:type="gramEnd"/>
      <w:r w:rsidRPr="00A463A9">
        <w:rPr>
          <w:rFonts w:ascii="Tahoma" w:eastAsia="Times New Roman" w:hAnsi="Tahoma" w:cs="Tahoma"/>
          <w:color w:val="3C3C3C"/>
          <w:sz w:val="19"/>
          <w:szCs w:val="19"/>
          <w:lang w:eastAsia="ru-RU"/>
        </w:rPr>
        <w:t xml:space="preserve">. Главная крепость поселения была сооружена еще в 7 веке </w:t>
      </w:r>
      <w:proofErr w:type="spellStart"/>
      <w:r w:rsidRPr="00A463A9">
        <w:rPr>
          <w:rFonts w:ascii="Tahoma" w:eastAsia="Times New Roman" w:hAnsi="Tahoma" w:cs="Tahoma"/>
          <w:color w:val="3C3C3C"/>
          <w:sz w:val="19"/>
          <w:szCs w:val="19"/>
          <w:lang w:eastAsia="ru-RU"/>
        </w:rPr>
        <w:t>курейшитами</w:t>
      </w:r>
      <w:proofErr w:type="spellEnd"/>
      <w:r w:rsidRPr="00A463A9">
        <w:rPr>
          <w:rFonts w:ascii="Tahoma" w:eastAsia="Times New Roman" w:hAnsi="Tahoma" w:cs="Tahoma"/>
          <w:color w:val="3C3C3C"/>
          <w:sz w:val="19"/>
          <w:szCs w:val="19"/>
          <w:lang w:eastAsia="ru-RU"/>
        </w:rPr>
        <w:t xml:space="preserve"> – потомками пророка Мухаммеда. В средние века крепость </w:t>
      </w:r>
      <w:proofErr w:type="spellStart"/>
      <w:proofErr w:type="gramStart"/>
      <w:r w:rsidRPr="00A463A9">
        <w:rPr>
          <w:rFonts w:ascii="Tahoma" w:eastAsia="Times New Roman" w:hAnsi="Tahoma" w:cs="Tahoma"/>
          <w:color w:val="3C3C3C"/>
          <w:sz w:val="19"/>
          <w:szCs w:val="19"/>
          <w:lang w:eastAsia="ru-RU"/>
        </w:rPr>
        <w:t>Кала-Корейш</w:t>
      </w:r>
      <w:proofErr w:type="spellEnd"/>
      <w:proofErr w:type="gramEnd"/>
      <w:r w:rsidRPr="00A463A9">
        <w:rPr>
          <w:rFonts w:ascii="Tahoma" w:eastAsia="Times New Roman" w:hAnsi="Tahoma" w:cs="Tahoma"/>
          <w:color w:val="3C3C3C"/>
          <w:sz w:val="19"/>
          <w:szCs w:val="19"/>
          <w:lang w:eastAsia="ru-RU"/>
        </w:rPr>
        <w:t xml:space="preserve"> являлась столицей большого феодального владения и не знала себе равных по количеству культурных ценностей. Через время равнинные участки Дагестана начали активнее заселяться, и высокогорные поселения начали уменьшать свое влияние. Уже в середине 20 века в поселении </w:t>
      </w:r>
      <w:proofErr w:type="spellStart"/>
      <w:proofErr w:type="gramStart"/>
      <w:r w:rsidRPr="00A463A9">
        <w:rPr>
          <w:rFonts w:ascii="Tahoma" w:eastAsia="Times New Roman" w:hAnsi="Tahoma" w:cs="Tahoma"/>
          <w:color w:val="3C3C3C"/>
          <w:sz w:val="19"/>
          <w:szCs w:val="19"/>
          <w:lang w:eastAsia="ru-RU"/>
        </w:rPr>
        <w:t>Кала-Корейш</w:t>
      </w:r>
      <w:proofErr w:type="spellEnd"/>
      <w:proofErr w:type="gramEnd"/>
      <w:r w:rsidRPr="00A463A9">
        <w:rPr>
          <w:rFonts w:ascii="Tahoma" w:eastAsia="Times New Roman" w:hAnsi="Tahoma" w:cs="Tahoma"/>
          <w:color w:val="3C3C3C"/>
          <w:sz w:val="19"/>
          <w:szCs w:val="19"/>
          <w:lang w:eastAsia="ru-RU"/>
        </w:rPr>
        <w:t xml:space="preserve"> не осталось не одного жителя. Сегодня на территории бывшего поселения продолжаются работы по восстановлению сохранившихся достопримечательностей.</w:t>
      </w:r>
    </w:p>
    <w:p w:rsidR="00A463A9" w:rsidRPr="00A463A9" w:rsidRDefault="00A463A9" w:rsidP="00A463A9">
      <w:pPr>
        <w:spacing w:after="182" w:line="240" w:lineRule="auto"/>
        <w:rPr>
          <w:rFonts w:ascii="Tahoma" w:eastAsia="Times New Roman" w:hAnsi="Tahoma" w:cs="Tahoma"/>
          <w:color w:val="3C3C3C"/>
          <w:sz w:val="19"/>
          <w:szCs w:val="19"/>
          <w:lang w:eastAsia="ru-RU"/>
        </w:rPr>
      </w:pPr>
    </w:p>
    <w:p w:rsidR="00A463A9" w:rsidRDefault="00A463A9" w:rsidP="00A463A9">
      <w:pPr>
        <w:spacing w:after="182" w:line="240" w:lineRule="auto"/>
        <w:outlineLvl w:val="1"/>
        <w:rPr>
          <w:rFonts w:ascii="Tahoma" w:eastAsia="Times New Roman" w:hAnsi="Tahoma" w:cs="Tahoma"/>
          <w:b/>
          <w:bCs/>
          <w:color w:val="990000"/>
          <w:sz w:val="24"/>
          <w:szCs w:val="24"/>
          <w:lang w:eastAsia="ru-RU"/>
        </w:rPr>
      </w:pPr>
      <w:r w:rsidRPr="00A463A9">
        <w:rPr>
          <w:rFonts w:ascii="Tahoma" w:eastAsia="Times New Roman" w:hAnsi="Tahoma" w:cs="Tahoma"/>
          <w:b/>
          <w:bCs/>
          <w:color w:val="990000"/>
          <w:sz w:val="24"/>
          <w:szCs w:val="24"/>
          <w:lang w:eastAsia="ru-RU"/>
        </w:rPr>
        <w:t>Боевые и сторожевые башни</w:t>
      </w:r>
    </w:p>
    <w:p w:rsidR="00A463A9" w:rsidRPr="00A463A9" w:rsidRDefault="00A463A9" w:rsidP="00A463A9">
      <w:pPr>
        <w:spacing w:after="182" w:line="240" w:lineRule="auto"/>
        <w:outlineLvl w:val="1"/>
        <w:rPr>
          <w:rFonts w:ascii="Tahoma" w:eastAsia="Times New Roman" w:hAnsi="Tahoma" w:cs="Tahoma"/>
          <w:b/>
          <w:bCs/>
          <w:color w:val="990000"/>
          <w:sz w:val="24"/>
          <w:szCs w:val="24"/>
          <w:lang w:eastAsia="ru-RU"/>
        </w:rPr>
      </w:pPr>
    </w:p>
    <w:p w:rsidR="00A463A9" w:rsidRPr="00A463A9" w:rsidRDefault="00A463A9" w:rsidP="00A463A9">
      <w:pPr>
        <w:spacing w:after="0" w:line="240" w:lineRule="auto"/>
        <w:jc w:val="center"/>
        <w:rPr>
          <w:rFonts w:ascii="Tahoma" w:eastAsia="Times New Roman" w:hAnsi="Tahoma" w:cs="Tahoma"/>
          <w:color w:val="3C3C3C"/>
          <w:sz w:val="19"/>
          <w:szCs w:val="19"/>
          <w:lang w:eastAsia="ru-RU"/>
        </w:rPr>
      </w:pPr>
      <w:r>
        <w:rPr>
          <w:rFonts w:ascii="Tahoma" w:eastAsia="Times New Roman" w:hAnsi="Tahoma" w:cs="Tahoma"/>
          <w:noProof/>
          <w:color w:val="008000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4925695" cy="3042920"/>
            <wp:effectExtent l="19050" t="0" r="8255" b="0"/>
            <wp:docPr id="4" name="Рисунок 4" descr="дагестанская башня Ицари фотография">
              <a:hlinkClick xmlns:a="http://schemas.openxmlformats.org/drawingml/2006/main" r:id="rId10" tooltip="&quot;дагестанская башня Ицари фотографи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агестанская башня Ицари фотография">
                      <a:hlinkClick r:id="rId10" tooltip="&quot;дагестанская башня Ицари фотографи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695" cy="304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3A9" w:rsidRPr="00A463A9" w:rsidRDefault="00A463A9" w:rsidP="00A463A9">
      <w:pPr>
        <w:spacing w:after="182" w:line="240" w:lineRule="auto"/>
        <w:rPr>
          <w:rFonts w:ascii="Tahoma" w:eastAsia="Times New Roman" w:hAnsi="Tahoma" w:cs="Tahoma"/>
          <w:color w:val="3C3C3C"/>
          <w:sz w:val="19"/>
          <w:szCs w:val="19"/>
          <w:lang w:eastAsia="ru-RU"/>
        </w:rPr>
      </w:pPr>
      <w:r w:rsidRPr="00A463A9">
        <w:rPr>
          <w:rFonts w:ascii="Tahoma" w:eastAsia="Times New Roman" w:hAnsi="Tahoma" w:cs="Tahoma"/>
          <w:color w:val="3C3C3C"/>
          <w:sz w:val="19"/>
          <w:szCs w:val="19"/>
          <w:lang w:eastAsia="ru-RU"/>
        </w:rPr>
        <w:t xml:space="preserve">По всему Нагорному Дагестану расположено большое количество боевых и сторожевых башен, так как жители данного региона постоянно защищались от вражеских набегов. При этом башенная архитектура средневекового зодчества отличалась идеальной пропорциональностью и зеркальной симметрией всех ее частей. Кроме того, сторожевые башни на территории страны соединялись в единую систему сторожевых сооружений. Самые древние сторожевые башни сохранились в </w:t>
      </w:r>
      <w:proofErr w:type="spellStart"/>
      <w:r w:rsidRPr="00A463A9">
        <w:rPr>
          <w:rFonts w:ascii="Tahoma" w:eastAsia="Times New Roman" w:hAnsi="Tahoma" w:cs="Tahoma"/>
          <w:color w:val="3C3C3C"/>
          <w:sz w:val="19"/>
          <w:szCs w:val="19"/>
          <w:lang w:eastAsia="ru-RU"/>
        </w:rPr>
        <w:t>Ицари</w:t>
      </w:r>
      <w:proofErr w:type="spellEnd"/>
      <w:r w:rsidRPr="00A463A9">
        <w:rPr>
          <w:rFonts w:ascii="Tahoma" w:eastAsia="Times New Roman" w:hAnsi="Tahoma" w:cs="Tahoma"/>
          <w:color w:val="3C3C3C"/>
          <w:sz w:val="19"/>
          <w:szCs w:val="19"/>
          <w:lang w:eastAsia="ru-RU"/>
        </w:rPr>
        <w:t xml:space="preserve"> и в ауле </w:t>
      </w:r>
      <w:proofErr w:type="spellStart"/>
      <w:r w:rsidRPr="00A463A9">
        <w:rPr>
          <w:rFonts w:ascii="Tahoma" w:eastAsia="Times New Roman" w:hAnsi="Tahoma" w:cs="Tahoma"/>
          <w:color w:val="3C3C3C"/>
          <w:sz w:val="19"/>
          <w:szCs w:val="19"/>
          <w:lang w:eastAsia="ru-RU"/>
        </w:rPr>
        <w:t>Корода</w:t>
      </w:r>
      <w:proofErr w:type="spellEnd"/>
      <w:r w:rsidRPr="00A463A9">
        <w:rPr>
          <w:rFonts w:ascii="Tahoma" w:eastAsia="Times New Roman" w:hAnsi="Tahoma" w:cs="Tahoma"/>
          <w:color w:val="3C3C3C"/>
          <w:sz w:val="19"/>
          <w:szCs w:val="19"/>
          <w:lang w:eastAsia="ru-RU"/>
        </w:rPr>
        <w:t>. Данные достопримечательности были сооружены в 17-18 веке для борьбы с захватчиками.</w:t>
      </w:r>
    </w:p>
    <w:p w:rsidR="00A463A9" w:rsidRDefault="00A463A9" w:rsidP="00A463A9">
      <w:pPr>
        <w:spacing w:after="182" w:line="240" w:lineRule="auto"/>
        <w:outlineLvl w:val="1"/>
        <w:rPr>
          <w:rFonts w:ascii="Tahoma" w:eastAsia="Times New Roman" w:hAnsi="Tahoma" w:cs="Tahoma"/>
          <w:b/>
          <w:bCs/>
          <w:color w:val="990000"/>
          <w:sz w:val="24"/>
          <w:szCs w:val="24"/>
          <w:lang w:eastAsia="ru-RU"/>
        </w:rPr>
      </w:pPr>
    </w:p>
    <w:p w:rsidR="00A463A9" w:rsidRPr="00A463A9" w:rsidRDefault="00A463A9" w:rsidP="00A463A9">
      <w:pPr>
        <w:spacing w:after="182" w:line="240" w:lineRule="auto"/>
        <w:outlineLvl w:val="1"/>
        <w:rPr>
          <w:rFonts w:ascii="Tahoma" w:eastAsia="Times New Roman" w:hAnsi="Tahoma" w:cs="Tahoma"/>
          <w:b/>
          <w:bCs/>
          <w:color w:val="990000"/>
          <w:sz w:val="24"/>
          <w:szCs w:val="24"/>
          <w:lang w:eastAsia="ru-RU"/>
        </w:rPr>
      </w:pPr>
      <w:proofErr w:type="spellStart"/>
      <w:r w:rsidRPr="00A463A9">
        <w:rPr>
          <w:rFonts w:ascii="Tahoma" w:eastAsia="Times New Roman" w:hAnsi="Tahoma" w:cs="Tahoma"/>
          <w:b/>
          <w:bCs/>
          <w:color w:val="990000"/>
          <w:sz w:val="24"/>
          <w:szCs w:val="24"/>
          <w:lang w:eastAsia="ru-RU"/>
        </w:rPr>
        <w:lastRenderedPageBreak/>
        <w:t>Ахтынские</w:t>
      </w:r>
      <w:proofErr w:type="spellEnd"/>
      <w:r w:rsidRPr="00A463A9">
        <w:rPr>
          <w:rFonts w:ascii="Tahoma" w:eastAsia="Times New Roman" w:hAnsi="Tahoma" w:cs="Tahoma"/>
          <w:b/>
          <w:bCs/>
          <w:color w:val="990000"/>
          <w:sz w:val="24"/>
          <w:szCs w:val="24"/>
          <w:lang w:eastAsia="ru-RU"/>
        </w:rPr>
        <w:t xml:space="preserve"> минеральные источники</w:t>
      </w:r>
    </w:p>
    <w:p w:rsidR="00A463A9" w:rsidRPr="00A463A9" w:rsidRDefault="00A463A9" w:rsidP="00A463A9">
      <w:pPr>
        <w:spacing w:after="182" w:line="240" w:lineRule="auto"/>
        <w:rPr>
          <w:rFonts w:ascii="Tahoma" w:eastAsia="Times New Roman" w:hAnsi="Tahoma" w:cs="Tahoma"/>
          <w:color w:val="3C3C3C"/>
          <w:sz w:val="19"/>
          <w:szCs w:val="19"/>
          <w:lang w:eastAsia="ru-RU"/>
        </w:rPr>
      </w:pPr>
      <w:r w:rsidRPr="00A463A9">
        <w:rPr>
          <w:rFonts w:ascii="Tahoma" w:eastAsia="Times New Roman" w:hAnsi="Tahoma" w:cs="Tahoma"/>
          <w:color w:val="3C3C3C"/>
          <w:sz w:val="19"/>
          <w:szCs w:val="19"/>
          <w:lang w:eastAsia="ru-RU"/>
        </w:rPr>
        <w:t xml:space="preserve">Недалеко от селения Ахты расположены уникальные минеральные источники, воды которых обладают целебными свойствами в лечение многих заболеваний. Данная природная достопримечательность Дагестана пользуется большой популярностью у местных жителей и туристов. Ведь </w:t>
      </w:r>
      <w:proofErr w:type="spellStart"/>
      <w:r w:rsidRPr="00A463A9">
        <w:rPr>
          <w:rFonts w:ascii="Tahoma" w:eastAsia="Times New Roman" w:hAnsi="Tahoma" w:cs="Tahoma"/>
          <w:color w:val="3C3C3C"/>
          <w:sz w:val="19"/>
          <w:szCs w:val="19"/>
          <w:lang w:eastAsia="ru-RU"/>
        </w:rPr>
        <w:t>Ахтынские</w:t>
      </w:r>
      <w:proofErr w:type="spellEnd"/>
      <w:r w:rsidRPr="00A463A9">
        <w:rPr>
          <w:rFonts w:ascii="Tahoma" w:eastAsia="Times New Roman" w:hAnsi="Tahoma" w:cs="Tahoma"/>
          <w:color w:val="3C3C3C"/>
          <w:sz w:val="19"/>
          <w:szCs w:val="19"/>
          <w:lang w:eastAsia="ru-RU"/>
        </w:rPr>
        <w:t xml:space="preserve"> источники содержат в себе сероводородные, </w:t>
      </w:r>
      <w:proofErr w:type="spellStart"/>
      <w:r w:rsidRPr="00A463A9">
        <w:rPr>
          <w:rFonts w:ascii="Tahoma" w:eastAsia="Times New Roman" w:hAnsi="Tahoma" w:cs="Tahoma"/>
          <w:color w:val="3C3C3C"/>
          <w:sz w:val="19"/>
          <w:szCs w:val="19"/>
          <w:lang w:eastAsia="ru-RU"/>
        </w:rPr>
        <w:t>йодо-бромные</w:t>
      </w:r>
      <w:proofErr w:type="spellEnd"/>
      <w:r w:rsidRPr="00A463A9">
        <w:rPr>
          <w:rFonts w:ascii="Tahoma" w:eastAsia="Times New Roman" w:hAnsi="Tahoma" w:cs="Tahoma"/>
          <w:color w:val="3C3C3C"/>
          <w:sz w:val="19"/>
          <w:szCs w:val="19"/>
          <w:lang w:eastAsia="ru-RU"/>
        </w:rPr>
        <w:t xml:space="preserve"> и радоновые минеральные воды. При этом температура воды колеблется в диапазоне от 38 до 68°C.</w:t>
      </w:r>
    </w:p>
    <w:p w:rsidR="00A463A9" w:rsidRPr="00A463A9" w:rsidRDefault="00A463A9" w:rsidP="00A463A9">
      <w:pPr>
        <w:spacing w:after="182" w:line="240" w:lineRule="auto"/>
        <w:outlineLvl w:val="1"/>
        <w:rPr>
          <w:rFonts w:ascii="Tahoma" w:eastAsia="Times New Roman" w:hAnsi="Tahoma" w:cs="Tahoma"/>
          <w:b/>
          <w:bCs/>
          <w:color w:val="990000"/>
          <w:sz w:val="24"/>
          <w:szCs w:val="24"/>
          <w:lang w:eastAsia="ru-RU"/>
        </w:rPr>
      </w:pPr>
      <w:r w:rsidRPr="00A463A9">
        <w:rPr>
          <w:rFonts w:ascii="Tahoma" w:eastAsia="Times New Roman" w:hAnsi="Tahoma" w:cs="Tahoma"/>
          <w:b/>
          <w:bCs/>
          <w:color w:val="990000"/>
          <w:sz w:val="24"/>
          <w:szCs w:val="24"/>
          <w:lang w:eastAsia="ru-RU"/>
        </w:rPr>
        <w:t>Краеведческий музей</w:t>
      </w:r>
    </w:p>
    <w:p w:rsidR="00A463A9" w:rsidRPr="00A463A9" w:rsidRDefault="00A463A9" w:rsidP="00A463A9">
      <w:pPr>
        <w:spacing w:after="0" w:line="240" w:lineRule="auto"/>
        <w:jc w:val="center"/>
        <w:rPr>
          <w:rFonts w:ascii="Tahoma" w:eastAsia="Times New Roman" w:hAnsi="Tahoma" w:cs="Tahoma"/>
          <w:color w:val="3C3C3C"/>
          <w:sz w:val="19"/>
          <w:szCs w:val="19"/>
          <w:lang w:eastAsia="ru-RU"/>
        </w:rPr>
      </w:pPr>
      <w:r>
        <w:rPr>
          <w:rFonts w:ascii="Tahoma" w:eastAsia="Times New Roman" w:hAnsi="Tahoma" w:cs="Tahoma"/>
          <w:noProof/>
          <w:color w:val="008000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4925695" cy="3042920"/>
            <wp:effectExtent l="19050" t="0" r="8255" b="0"/>
            <wp:docPr id="5" name="Рисунок 5" descr="Ахтынский краеведческий музей в Дагестане фотография">
              <a:hlinkClick xmlns:a="http://schemas.openxmlformats.org/drawingml/2006/main" r:id="rId12" tooltip="&quot;Ахтынский краеведческий музей в Дагестане фотографи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Ахтынский краеведческий музей в Дагестане фотография">
                      <a:hlinkClick r:id="rId12" tooltip="&quot;Ахтынский краеведческий музей в Дагестане фотографи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695" cy="304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3A9" w:rsidRPr="00A463A9" w:rsidRDefault="00A463A9" w:rsidP="00A463A9">
      <w:pPr>
        <w:spacing w:after="182" w:line="240" w:lineRule="auto"/>
        <w:rPr>
          <w:rFonts w:ascii="Tahoma" w:eastAsia="Times New Roman" w:hAnsi="Tahoma" w:cs="Tahoma"/>
          <w:color w:val="3C3C3C"/>
          <w:sz w:val="19"/>
          <w:szCs w:val="19"/>
          <w:lang w:eastAsia="ru-RU"/>
        </w:rPr>
      </w:pPr>
      <w:r w:rsidRPr="00A463A9">
        <w:rPr>
          <w:rFonts w:ascii="Tahoma" w:eastAsia="Times New Roman" w:hAnsi="Tahoma" w:cs="Tahoma"/>
          <w:color w:val="3C3C3C"/>
          <w:sz w:val="19"/>
          <w:szCs w:val="19"/>
          <w:lang w:eastAsia="ru-RU"/>
        </w:rPr>
        <w:t xml:space="preserve">Особое место среди достопримечательностей Дагестана занимает известный </w:t>
      </w:r>
      <w:proofErr w:type="spellStart"/>
      <w:r w:rsidRPr="00A463A9">
        <w:rPr>
          <w:rFonts w:ascii="Tahoma" w:eastAsia="Times New Roman" w:hAnsi="Tahoma" w:cs="Tahoma"/>
          <w:color w:val="3C3C3C"/>
          <w:sz w:val="19"/>
          <w:szCs w:val="19"/>
          <w:lang w:eastAsia="ru-RU"/>
        </w:rPr>
        <w:t>Ахтынский</w:t>
      </w:r>
      <w:proofErr w:type="spellEnd"/>
      <w:r w:rsidRPr="00A463A9">
        <w:rPr>
          <w:rFonts w:ascii="Tahoma" w:eastAsia="Times New Roman" w:hAnsi="Tahoma" w:cs="Tahoma"/>
          <w:color w:val="3C3C3C"/>
          <w:sz w:val="19"/>
          <w:szCs w:val="19"/>
          <w:lang w:eastAsia="ru-RU"/>
        </w:rPr>
        <w:t xml:space="preserve"> краеведческий музей, который признан наилучшим среди сельских музеев России. Здесь сконцентрировано большое количество экспонатов, которые отражают особенности культуры и богатую историю </w:t>
      </w:r>
      <w:proofErr w:type="spellStart"/>
      <w:r w:rsidRPr="00A463A9">
        <w:rPr>
          <w:rFonts w:ascii="Tahoma" w:eastAsia="Times New Roman" w:hAnsi="Tahoma" w:cs="Tahoma"/>
          <w:color w:val="3C3C3C"/>
          <w:sz w:val="19"/>
          <w:szCs w:val="19"/>
          <w:lang w:eastAsia="ru-RU"/>
        </w:rPr>
        <w:t>Ахтынского</w:t>
      </w:r>
      <w:proofErr w:type="spellEnd"/>
      <w:r w:rsidRPr="00A463A9">
        <w:rPr>
          <w:rFonts w:ascii="Tahoma" w:eastAsia="Times New Roman" w:hAnsi="Tahoma" w:cs="Tahoma"/>
          <w:color w:val="3C3C3C"/>
          <w:sz w:val="19"/>
          <w:szCs w:val="19"/>
          <w:lang w:eastAsia="ru-RU"/>
        </w:rPr>
        <w:t xml:space="preserve"> района.</w:t>
      </w:r>
    </w:p>
    <w:p w:rsidR="00A463A9" w:rsidRPr="00A463A9" w:rsidRDefault="00A463A9" w:rsidP="00A463A9">
      <w:pPr>
        <w:spacing w:after="0" w:line="240" w:lineRule="auto"/>
        <w:jc w:val="center"/>
        <w:rPr>
          <w:rFonts w:ascii="Tahoma" w:eastAsia="Times New Roman" w:hAnsi="Tahoma" w:cs="Tahoma"/>
          <w:color w:val="3C3C3C"/>
          <w:sz w:val="19"/>
          <w:szCs w:val="19"/>
          <w:lang w:eastAsia="ru-RU"/>
        </w:rPr>
      </w:pPr>
      <w:r>
        <w:rPr>
          <w:rFonts w:ascii="Tahoma" w:eastAsia="Times New Roman" w:hAnsi="Tahoma" w:cs="Tahoma"/>
          <w:noProof/>
          <w:color w:val="008000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2572833" cy="4164746"/>
            <wp:effectExtent l="19050" t="0" r="0" b="0"/>
            <wp:docPr id="6" name="Рисунок 6" descr="фотография Ахтынского краеведческого музея в Дагестане">
              <a:hlinkClick xmlns:a="http://schemas.openxmlformats.org/drawingml/2006/main" r:id="rId14" tooltip="&quot;фотография Ахтынского краеведческого музея в Дагестан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фотография Ахтынского краеведческого музея в Дагестане">
                      <a:hlinkClick r:id="rId14" tooltip="&quot;фотография Ахтынского краеведческого музея в Дагестан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781" cy="4166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3A9" w:rsidRDefault="00A463A9" w:rsidP="00A463A9">
      <w:pPr>
        <w:spacing w:after="182" w:line="240" w:lineRule="auto"/>
        <w:outlineLvl w:val="1"/>
        <w:rPr>
          <w:rFonts w:ascii="Tahoma" w:eastAsia="Times New Roman" w:hAnsi="Tahoma" w:cs="Tahoma"/>
          <w:b/>
          <w:bCs/>
          <w:color w:val="990000"/>
          <w:sz w:val="24"/>
          <w:szCs w:val="24"/>
          <w:lang w:eastAsia="ru-RU"/>
        </w:rPr>
      </w:pPr>
    </w:p>
    <w:p w:rsidR="00A463A9" w:rsidRPr="00A463A9" w:rsidRDefault="00A463A9" w:rsidP="00A463A9">
      <w:pPr>
        <w:spacing w:after="182" w:line="240" w:lineRule="auto"/>
        <w:outlineLvl w:val="1"/>
        <w:rPr>
          <w:rFonts w:ascii="Tahoma" w:eastAsia="Times New Roman" w:hAnsi="Tahoma" w:cs="Tahoma"/>
          <w:b/>
          <w:bCs/>
          <w:color w:val="990000"/>
          <w:sz w:val="24"/>
          <w:szCs w:val="24"/>
          <w:lang w:eastAsia="ru-RU"/>
        </w:rPr>
      </w:pPr>
      <w:r w:rsidRPr="00A463A9">
        <w:rPr>
          <w:rFonts w:ascii="Tahoma" w:eastAsia="Times New Roman" w:hAnsi="Tahoma" w:cs="Tahoma"/>
          <w:b/>
          <w:bCs/>
          <w:color w:val="990000"/>
          <w:sz w:val="24"/>
          <w:szCs w:val="24"/>
          <w:lang w:eastAsia="ru-RU"/>
        </w:rPr>
        <w:lastRenderedPageBreak/>
        <w:t>Центральная Джума-мечеть</w:t>
      </w:r>
    </w:p>
    <w:p w:rsidR="00A463A9" w:rsidRPr="00A463A9" w:rsidRDefault="00A463A9" w:rsidP="00A463A9">
      <w:pPr>
        <w:spacing w:after="0" w:line="240" w:lineRule="auto"/>
        <w:jc w:val="center"/>
        <w:rPr>
          <w:rFonts w:ascii="Tahoma" w:eastAsia="Times New Roman" w:hAnsi="Tahoma" w:cs="Tahoma"/>
          <w:color w:val="3C3C3C"/>
          <w:sz w:val="19"/>
          <w:szCs w:val="19"/>
          <w:lang w:eastAsia="ru-RU"/>
        </w:rPr>
      </w:pPr>
      <w:r>
        <w:rPr>
          <w:rFonts w:ascii="Tahoma" w:eastAsia="Times New Roman" w:hAnsi="Tahoma" w:cs="Tahoma"/>
          <w:noProof/>
          <w:color w:val="008000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4925695" cy="3042920"/>
            <wp:effectExtent l="19050" t="0" r="8255" b="0"/>
            <wp:docPr id="7" name="Рисунок 7" descr="фото центральной Джума-мечети в Дагестане">
              <a:hlinkClick xmlns:a="http://schemas.openxmlformats.org/drawingml/2006/main" r:id="rId16" tooltip="&quot;фото центральной Джума-мечети в Дагестан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ото центральной Джума-мечети в Дагестане">
                      <a:hlinkClick r:id="rId16" tooltip="&quot;фото центральной Джума-мечети в Дагестан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695" cy="304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3A9" w:rsidRDefault="00A463A9" w:rsidP="00A463A9">
      <w:pPr>
        <w:spacing w:after="182" w:line="240" w:lineRule="auto"/>
        <w:rPr>
          <w:rFonts w:ascii="Tahoma" w:eastAsia="Times New Roman" w:hAnsi="Tahoma" w:cs="Tahoma"/>
          <w:color w:val="3C3C3C"/>
          <w:sz w:val="19"/>
          <w:szCs w:val="19"/>
          <w:lang w:eastAsia="ru-RU"/>
        </w:rPr>
      </w:pPr>
    </w:p>
    <w:p w:rsidR="00A463A9" w:rsidRDefault="00A463A9" w:rsidP="00A463A9">
      <w:pPr>
        <w:spacing w:after="182" w:line="240" w:lineRule="auto"/>
        <w:rPr>
          <w:rFonts w:ascii="Tahoma" w:eastAsia="Times New Roman" w:hAnsi="Tahoma" w:cs="Tahoma"/>
          <w:color w:val="3C3C3C"/>
          <w:sz w:val="19"/>
          <w:szCs w:val="19"/>
          <w:lang w:eastAsia="ru-RU"/>
        </w:rPr>
      </w:pPr>
      <w:r w:rsidRPr="00A463A9">
        <w:rPr>
          <w:rFonts w:ascii="Tahoma" w:eastAsia="Times New Roman" w:hAnsi="Tahoma" w:cs="Tahoma"/>
          <w:color w:val="3C3C3C"/>
          <w:sz w:val="19"/>
          <w:szCs w:val="19"/>
          <w:lang w:eastAsia="ru-RU"/>
        </w:rPr>
        <w:t>Настоящей жемчужиной столицы Дагестана признана знаменитая Джума-мечеть, которая имеет идентичные внешние параметры с известной Голубой мечетью в Стамбуле. Данная достопримечательность была сооружена в 1996 году благодаря финансовой поддержке одной состоятельной турецкой семьи. На территории мечети может одновременно находиться около 17 тысяч человек, поэтому Джума-мечеть получила статус самой большой в Европе.</w:t>
      </w:r>
    </w:p>
    <w:p w:rsidR="00A463A9" w:rsidRPr="00A463A9" w:rsidRDefault="00A463A9" w:rsidP="00A463A9">
      <w:pPr>
        <w:spacing w:after="182" w:line="240" w:lineRule="auto"/>
        <w:rPr>
          <w:rFonts w:ascii="Tahoma" w:eastAsia="Times New Roman" w:hAnsi="Tahoma" w:cs="Tahoma"/>
          <w:color w:val="3C3C3C"/>
          <w:sz w:val="19"/>
          <w:szCs w:val="19"/>
          <w:lang w:eastAsia="ru-RU"/>
        </w:rPr>
      </w:pPr>
    </w:p>
    <w:p w:rsidR="00A463A9" w:rsidRPr="00A463A9" w:rsidRDefault="00A463A9" w:rsidP="00A463A9">
      <w:pPr>
        <w:spacing w:after="182" w:line="240" w:lineRule="auto"/>
        <w:outlineLvl w:val="1"/>
        <w:rPr>
          <w:rFonts w:ascii="Tahoma" w:eastAsia="Times New Roman" w:hAnsi="Tahoma" w:cs="Tahoma"/>
          <w:b/>
          <w:bCs/>
          <w:color w:val="990000"/>
          <w:sz w:val="24"/>
          <w:szCs w:val="24"/>
          <w:lang w:eastAsia="ru-RU"/>
        </w:rPr>
      </w:pPr>
      <w:r w:rsidRPr="00A463A9">
        <w:rPr>
          <w:rFonts w:ascii="Tahoma" w:eastAsia="Times New Roman" w:hAnsi="Tahoma" w:cs="Tahoma"/>
          <w:b/>
          <w:bCs/>
          <w:color w:val="990000"/>
          <w:sz w:val="24"/>
          <w:szCs w:val="24"/>
          <w:lang w:eastAsia="ru-RU"/>
        </w:rPr>
        <w:t xml:space="preserve">Бархан </w:t>
      </w:r>
      <w:proofErr w:type="spellStart"/>
      <w:proofErr w:type="gramStart"/>
      <w:r w:rsidRPr="00A463A9">
        <w:rPr>
          <w:rFonts w:ascii="Tahoma" w:eastAsia="Times New Roman" w:hAnsi="Tahoma" w:cs="Tahoma"/>
          <w:b/>
          <w:bCs/>
          <w:color w:val="990000"/>
          <w:sz w:val="24"/>
          <w:szCs w:val="24"/>
          <w:lang w:eastAsia="ru-RU"/>
        </w:rPr>
        <w:t>Сары-Кум</w:t>
      </w:r>
      <w:proofErr w:type="spellEnd"/>
      <w:proofErr w:type="gramEnd"/>
    </w:p>
    <w:p w:rsidR="00A463A9" w:rsidRPr="00A463A9" w:rsidRDefault="00A463A9" w:rsidP="00A463A9">
      <w:pPr>
        <w:spacing w:after="0" w:line="240" w:lineRule="auto"/>
        <w:jc w:val="center"/>
        <w:rPr>
          <w:rFonts w:ascii="Tahoma" w:eastAsia="Times New Roman" w:hAnsi="Tahoma" w:cs="Tahoma"/>
          <w:color w:val="3C3C3C"/>
          <w:sz w:val="19"/>
          <w:szCs w:val="19"/>
          <w:lang w:eastAsia="ru-RU"/>
        </w:rPr>
      </w:pPr>
      <w:r>
        <w:rPr>
          <w:rFonts w:ascii="Tahoma" w:eastAsia="Times New Roman" w:hAnsi="Tahoma" w:cs="Tahoma"/>
          <w:noProof/>
          <w:color w:val="008000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4925695" cy="3042920"/>
            <wp:effectExtent l="19050" t="0" r="8255" b="0"/>
            <wp:docPr id="8" name="Рисунок 8" descr="дагестанский бархан Сары-Кум фото">
              <a:hlinkClick xmlns:a="http://schemas.openxmlformats.org/drawingml/2006/main" r:id="rId18" tooltip="&quot;дагестанский бархан Сары-Кум фото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дагестанский бархан Сары-Кум фото">
                      <a:hlinkClick r:id="rId18" tooltip="&quot;дагестанский бархан Сары-Кум фото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695" cy="304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3A9" w:rsidRDefault="00A463A9" w:rsidP="00A463A9">
      <w:pPr>
        <w:spacing w:after="182" w:line="240" w:lineRule="auto"/>
        <w:rPr>
          <w:rFonts w:ascii="Tahoma" w:eastAsia="Times New Roman" w:hAnsi="Tahoma" w:cs="Tahoma"/>
          <w:color w:val="3C3C3C"/>
          <w:sz w:val="19"/>
          <w:szCs w:val="19"/>
          <w:lang w:eastAsia="ru-RU"/>
        </w:rPr>
      </w:pPr>
    </w:p>
    <w:p w:rsidR="00A463A9" w:rsidRDefault="00A463A9" w:rsidP="00A463A9">
      <w:pPr>
        <w:spacing w:after="182" w:line="240" w:lineRule="auto"/>
        <w:rPr>
          <w:rFonts w:ascii="Tahoma" w:eastAsia="Times New Roman" w:hAnsi="Tahoma" w:cs="Tahoma"/>
          <w:color w:val="3C3C3C"/>
          <w:sz w:val="19"/>
          <w:szCs w:val="19"/>
          <w:lang w:eastAsia="ru-RU"/>
        </w:rPr>
      </w:pPr>
      <w:r w:rsidRPr="00A463A9">
        <w:rPr>
          <w:rFonts w:ascii="Tahoma" w:eastAsia="Times New Roman" w:hAnsi="Tahoma" w:cs="Tahoma"/>
          <w:color w:val="3C3C3C"/>
          <w:sz w:val="19"/>
          <w:szCs w:val="19"/>
          <w:lang w:eastAsia="ru-RU"/>
        </w:rPr>
        <w:t xml:space="preserve">На территории Дагестанского заповедника расположена природная достопримечательность — бархан </w:t>
      </w:r>
      <w:proofErr w:type="spellStart"/>
      <w:proofErr w:type="gramStart"/>
      <w:r w:rsidRPr="00A463A9">
        <w:rPr>
          <w:rFonts w:ascii="Tahoma" w:eastAsia="Times New Roman" w:hAnsi="Tahoma" w:cs="Tahoma"/>
          <w:color w:val="3C3C3C"/>
          <w:sz w:val="19"/>
          <w:szCs w:val="19"/>
          <w:lang w:eastAsia="ru-RU"/>
        </w:rPr>
        <w:t>Сары-Кум</w:t>
      </w:r>
      <w:proofErr w:type="spellEnd"/>
      <w:proofErr w:type="gramEnd"/>
      <w:r w:rsidRPr="00A463A9">
        <w:rPr>
          <w:rFonts w:ascii="Tahoma" w:eastAsia="Times New Roman" w:hAnsi="Tahoma" w:cs="Tahoma"/>
          <w:color w:val="3C3C3C"/>
          <w:sz w:val="19"/>
          <w:szCs w:val="19"/>
          <w:lang w:eastAsia="ru-RU"/>
        </w:rPr>
        <w:t>, который признан самым крупным в Евразии. Его высота достигает 262 метра, а площадь – около 600 га. Состоит бархан из желтого песка, который образует четыре вершины. Под воздействием ветра они постоянно изменяют свою форму, приобретая необычные, причудливые очертания.</w:t>
      </w:r>
    </w:p>
    <w:p w:rsidR="00A463A9" w:rsidRDefault="00A463A9" w:rsidP="00A463A9">
      <w:pPr>
        <w:spacing w:after="182" w:line="240" w:lineRule="auto"/>
        <w:rPr>
          <w:rFonts w:ascii="Tahoma" w:eastAsia="Times New Roman" w:hAnsi="Tahoma" w:cs="Tahoma"/>
          <w:color w:val="3C3C3C"/>
          <w:sz w:val="19"/>
          <w:szCs w:val="19"/>
          <w:lang w:eastAsia="ru-RU"/>
        </w:rPr>
      </w:pPr>
    </w:p>
    <w:p w:rsidR="00A463A9" w:rsidRDefault="00A463A9" w:rsidP="00A463A9">
      <w:pPr>
        <w:spacing w:after="182" w:line="240" w:lineRule="auto"/>
        <w:rPr>
          <w:rFonts w:ascii="Tahoma" w:eastAsia="Times New Roman" w:hAnsi="Tahoma" w:cs="Tahoma"/>
          <w:color w:val="3C3C3C"/>
          <w:sz w:val="19"/>
          <w:szCs w:val="19"/>
          <w:lang w:eastAsia="ru-RU"/>
        </w:rPr>
      </w:pPr>
    </w:p>
    <w:p w:rsidR="00A463A9" w:rsidRDefault="00A463A9" w:rsidP="00A463A9">
      <w:pPr>
        <w:spacing w:after="182" w:line="240" w:lineRule="auto"/>
        <w:rPr>
          <w:rFonts w:ascii="Tahoma" w:eastAsia="Times New Roman" w:hAnsi="Tahoma" w:cs="Tahoma"/>
          <w:color w:val="3C3C3C"/>
          <w:sz w:val="19"/>
          <w:szCs w:val="19"/>
          <w:lang w:eastAsia="ru-RU"/>
        </w:rPr>
      </w:pPr>
    </w:p>
    <w:p w:rsidR="00A463A9" w:rsidRPr="00A463A9" w:rsidRDefault="00A463A9" w:rsidP="00A463A9">
      <w:pPr>
        <w:spacing w:after="182" w:line="240" w:lineRule="auto"/>
        <w:rPr>
          <w:rFonts w:ascii="Tahoma" w:eastAsia="Times New Roman" w:hAnsi="Tahoma" w:cs="Tahoma"/>
          <w:color w:val="3C3C3C"/>
          <w:sz w:val="19"/>
          <w:szCs w:val="19"/>
          <w:lang w:eastAsia="ru-RU"/>
        </w:rPr>
      </w:pPr>
    </w:p>
    <w:p w:rsidR="00A463A9" w:rsidRPr="00A463A9" w:rsidRDefault="00A463A9" w:rsidP="00A463A9">
      <w:pPr>
        <w:spacing w:after="182" w:line="240" w:lineRule="auto"/>
        <w:outlineLvl w:val="1"/>
        <w:rPr>
          <w:rFonts w:ascii="Tahoma" w:eastAsia="Times New Roman" w:hAnsi="Tahoma" w:cs="Tahoma"/>
          <w:b/>
          <w:bCs/>
          <w:color w:val="990000"/>
          <w:sz w:val="24"/>
          <w:szCs w:val="24"/>
          <w:lang w:eastAsia="ru-RU"/>
        </w:rPr>
      </w:pPr>
      <w:r w:rsidRPr="00A463A9">
        <w:rPr>
          <w:rFonts w:ascii="Tahoma" w:eastAsia="Times New Roman" w:hAnsi="Tahoma" w:cs="Tahoma"/>
          <w:b/>
          <w:bCs/>
          <w:color w:val="990000"/>
          <w:sz w:val="24"/>
          <w:szCs w:val="24"/>
          <w:lang w:eastAsia="ru-RU"/>
        </w:rPr>
        <w:t>Крепость семи братьев и одной сестры</w:t>
      </w:r>
    </w:p>
    <w:p w:rsidR="00A463A9" w:rsidRPr="00A463A9" w:rsidRDefault="00A463A9" w:rsidP="00A463A9">
      <w:pPr>
        <w:spacing w:after="0" w:line="240" w:lineRule="auto"/>
        <w:jc w:val="center"/>
        <w:rPr>
          <w:rFonts w:ascii="Tahoma" w:eastAsia="Times New Roman" w:hAnsi="Tahoma" w:cs="Tahoma"/>
          <w:color w:val="3C3C3C"/>
          <w:sz w:val="19"/>
          <w:szCs w:val="19"/>
          <w:lang w:eastAsia="ru-RU"/>
        </w:rPr>
      </w:pPr>
      <w:r>
        <w:rPr>
          <w:rFonts w:ascii="Tahoma" w:eastAsia="Times New Roman" w:hAnsi="Tahoma" w:cs="Tahoma"/>
          <w:noProof/>
          <w:color w:val="008000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4925695" cy="3042920"/>
            <wp:effectExtent l="19050" t="0" r="8255" b="0"/>
            <wp:docPr id="9" name="Рисунок 9" descr="фотография крепости семи братьев и одной сестры в Дагестане">
              <a:hlinkClick xmlns:a="http://schemas.openxmlformats.org/drawingml/2006/main" r:id="rId20" tooltip="&quot;фотография крепости семи братьев и одной сестры в Дагестан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фотография крепости семи братьев и одной сестры в Дагестане">
                      <a:hlinkClick r:id="rId20" tooltip="&quot;фотография крепости семи братьев и одной сестры в Дагестан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695" cy="304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B93" w:rsidRDefault="00336B93" w:rsidP="00A463A9">
      <w:pPr>
        <w:spacing w:after="182" w:line="240" w:lineRule="auto"/>
        <w:rPr>
          <w:rFonts w:ascii="Tahoma" w:eastAsia="Times New Roman" w:hAnsi="Tahoma" w:cs="Tahoma"/>
          <w:color w:val="3C3C3C"/>
          <w:sz w:val="19"/>
          <w:szCs w:val="19"/>
          <w:lang w:eastAsia="ru-RU"/>
        </w:rPr>
      </w:pPr>
    </w:p>
    <w:p w:rsidR="00A463A9" w:rsidRPr="00A463A9" w:rsidRDefault="00A463A9" w:rsidP="00A463A9">
      <w:pPr>
        <w:spacing w:after="182" w:line="240" w:lineRule="auto"/>
        <w:rPr>
          <w:rFonts w:ascii="Tahoma" w:eastAsia="Times New Roman" w:hAnsi="Tahoma" w:cs="Tahoma"/>
          <w:color w:val="3C3C3C"/>
          <w:sz w:val="19"/>
          <w:szCs w:val="19"/>
          <w:lang w:eastAsia="ru-RU"/>
        </w:rPr>
      </w:pPr>
      <w:r w:rsidRPr="00A463A9">
        <w:rPr>
          <w:rFonts w:ascii="Tahoma" w:eastAsia="Times New Roman" w:hAnsi="Tahoma" w:cs="Tahoma"/>
          <w:color w:val="3C3C3C"/>
          <w:sz w:val="19"/>
          <w:szCs w:val="19"/>
          <w:lang w:eastAsia="ru-RU"/>
        </w:rPr>
        <w:t xml:space="preserve">В местечке </w:t>
      </w:r>
      <w:proofErr w:type="spellStart"/>
      <w:r w:rsidRPr="00A463A9">
        <w:rPr>
          <w:rFonts w:ascii="Tahoma" w:eastAsia="Times New Roman" w:hAnsi="Tahoma" w:cs="Tahoma"/>
          <w:color w:val="3C3C3C"/>
          <w:sz w:val="19"/>
          <w:szCs w:val="19"/>
          <w:lang w:eastAsia="ru-RU"/>
        </w:rPr>
        <w:t>Харба-Гуран</w:t>
      </w:r>
      <w:proofErr w:type="spellEnd"/>
      <w:r w:rsidRPr="00A463A9">
        <w:rPr>
          <w:rFonts w:ascii="Tahoma" w:eastAsia="Times New Roman" w:hAnsi="Tahoma" w:cs="Tahoma"/>
          <w:color w:val="3C3C3C"/>
          <w:sz w:val="19"/>
          <w:szCs w:val="19"/>
          <w:lang w:eastAsia="ru-RU"/>
        </w:rPr>
        <w:t xml:space="preserve"> на высоком холме сохранились остатки крепости, которая известна под названием «Крепость семи братьев и одной сестры». Данная достопримечательность была возведена в 17-18 веке в качестве оборонительного сооружения, которое выгодно отличается от других местных построек уникальной кладкой стен правильными рядами. При этом длина одной стены крепости составляет около 50 метров. Крепость семи братьев и одной сестры окружена таинственными легендами и сказаниями.</w:t>
      </w:r>
    </w:p>
    <w:p w:rsidR="00A463A9" w:rsidRPr="00A463A9" w:rsidRDefault="00A463A9" w:rsidP="00A463A9">
      <w:pPr>
        <w:spacing w:after="182" w:line="240" w:lineRule="auto"/>
        <w:outlineLvl w:val="1"/>
        <w:rPr>
          <w:rFonts w:ascii="Tahoma" w:eastAsia="Times New Roman" w:hAnsi="Tahoma" w:cs="Tahoma"/>
          <w:b/>
          <w:bCs/>
          <w:color w:val="990000"/>
          <w:sz w:val="24"/>
          <w:szCs w:val="24"/>
          <w:lang w:eastAsia="ru-RU"/>
        </w:rPr>
      </w:pPr>
      <w:r w:rsidRPr="00A463A9">
        <w:rPr>
          <w:rFonts w:ascii="Tahoma" w:eastAsia="Times New Roman" w:hAnsi="Tahoma" w:cs="Tahoma"/>
          <w:b/>
          <w:bCs/>
          <w:color w:val="990000"/>
          <w:sz w:val="24"/>
          <w:szCs w:val="24"/>
          <w:lang w:eastAsia="ru-RU"/>
        </w:rPr>
        <w:t xml:space="preserve">Водопад </w:t>
      </w:r>
      <w:proofErr w:type="spellStart"/>
      <w:r w:rsidRPr="00A463A9">
        <w:rPr>
          <w:rFonts w:ascii="Tahoma" w:eastAsia="Times New Roman" w:hAnsi="Tahoma" w:cs="Tahoma"/>
          <w:b/>
          <w:bCs/>
          <w:color w:val="990000"/>
          <w:sz w:val="24"/>
          <w:szCs w:val="24"/>
          <w:lang w:eastAsia="ru-RU"/>
        </w:rPr>
        <w:t>Тобот</w:t>
      </w:r>
      <w:proofErr w:type="spellEnd"/>
    </w:p>
    <w:p w:rsidR="00A463A9" w:rsidRPr="00A463A9" w:rsidRDefault="00A463A9" w:rsidP="00A463A9">
      <w:pPr>
        <w:spacing w:after="0" w:line="240" w:lineRule="auto"/>
        <w:jc w:val="center"/>
        <w:rPr>
          <w:rFonts w:ascii="Tahoma" w:eastAsia="Times New Roman" w:hAnsi="Tahoma" w:cs="Tahoma"/>
          <w:color w:val="3C3C3C"/>
          <w:sz w:val="19"/>
          <w:szCs w:val="19"/>
          <w:lang w:eastAsia="ru-RU"/>
        </w:rPr>
      </w:pPr>
      <w:r>
        <w:rPr>
          <w:rFonts w:ascii="Tahoma" w:eastAsia="Times New Roman" w:hAnsi="Tahoma" w:cs="Tahoma"/>
          <w:noProof/>
          <w:color w:val="008000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4925695" cy="3042920"/>
            <wp:effectExtent l="19050" t="0" r="8255" b="0"/>
            <wp:docPr id="10" name="Рисунок 10" descr="дагестанский водопад Тобот фото">
              <a:hlinkClick xmlns:a="http://schemas.openxmlformats.org/drawingml/2006/main" r:id="rId22" tooltip="&quot;дагестанский водопад Тобот фото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дагестанский водопад Тобот фото">
                      <a:hlinkClick r:id="rId22" tooltip="&quot;дагестанский водопад Тобот фото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695" cy="304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3A9" w:rsidRPr="00A463A9" w:rsidRDefault="00A463A9" w:rsidP="00A463A9">
      <w:pPr>
        <w:spacing w:after="182" w:line="240" w:lineRule="auto"/>
        <w:rPr>
          <w:rFonts w:ascii="Tahoma" w:eastAsia="Times New Roman" w:hAnsi="Tahoma" w:cs="Tahoma"/>
          <w:color w:val="3C3C3C"/>
          <w:sz w:val="19"/>
          <w:szCs w:val="19"/>
          <w:lang w:eastAsia="ru-RU"/>
        </w:rPr>
      </w:pPr>
      <w:r w:rsidRPr="00A463A9">
        <w:rPr>
          <w:rFonts w:ascii="Tahoma" w:eastAsia="Times New Roman" w:hAnsi="Tahoma" w:cs="Tahoma"/>
          <w:color w:val="3C3C3C"/>
          <w:sz w:val="19"/>
          <w:szCs w:val="19"/>
          <w:lang w:eastAsia="ru-RU"/>
        </w:rPr>
        <w:t xml:space="preserve">В горном Дагестане водопад </w:t>
      </w:r>
      <w:proofErr w:type="spellStart"/>
      <w:r w:rsidRPr="00A463A9">
        <w:rPr>
          <w:rFonts w:ascii="Tahoma" w:eastAsia="Times New Roman" w:hAnsi="Tahoma" w:cs="Tahoma"/>
          <w:color w:val="3C3C3C"/>
          <w:sz w:val="19"/>
          <w:szCs w:val="19"/>
          <w:lang w:eastAsia="ru-RU"/>
        </w:rPr>
        <w:t>Тобот</w:t>
      </w:r>
      <w:proofErr w:type="spellEnd"/>
      <w:r w:rsidRPr="00A463A9">
        <w:rPr>
          <w:rFonts w:ascii="Tahoma" w:eastAsia="Times New Roman" w:hAnsi="Tahoma" w:cs="Tahoma"/>
          <w:color w:val="3C3C3C"/>
          <w:sz w:val="19"/>
          <w:szCs w:val="19"/>
          <w:lang w:eastAsia="ru-RU"/>
        </w:rPr>
        <w:t xml:space="preserve"> является доступной и яркой достопримечательностью, которая находится недалеко от </w:t>
      </w:r>
      <w:proofErr w:type="spellStart"/>
      <w:r w:rsidRPr="00A463A9">
        <w:rPr>
          <w:rFonts w:ascii="Tahoma" w:eastAsia="Times New Roman" w:hAnsi="Tahoma" w:cs="Tahoma"/>
          <w:color w:val="3C3C3C"/>
          <w:sz w:val="19"/>
          <w:szCs w:val="19"/>
          <w:lang w:eastAsia="ru-RU"/>
        </w:rPr>
        <w:t>Хунзахской</w:t>
      </w:r>
      <w:proofErr w:type="spellEnd"/>
      <w:r w:rsidRPr="00A463A9">
        <w:rPr>
          <w:rFonts w:ascii="Tahoma" w:eastAsia="Times New Roman" w:hAnsi="Tahoma" w:cs="Tahoma"/>
          <w:color w:val="3C3C3C"/>
          <w:sz w:val="19"/>
          <w:szCs w:val="19"/>
          <w:lang w:eastAsia="ru-RU"/>
        </w:rPr>
        <w:t xml:space="preserve"> крепости. Высота данного водопада – 70 метров. Вода с сильным грохотом падает в каньон, пролетая мимо скал и играя всеми цветами радуги в лучах солнечного света. При этом создается красивая и живописная картина. Далее водопад </w:t>
      </w:r>
      <w:proofErr w:type="spellStart"/>
      <w:r w:rsidRPr="00A463A9">
        <w:rPr>
          <w:rFonts w:ascii="Tahoma" w:eastAsia="Times New Roman" w:hAnsi="Tahoma" w:cs="Tahoma"/>
          <w:color w:val="3C3C3C"/>
          <w:sz w:val="19"/>
          <w:szCs w:val="19"/>
          <w:lang w:eastAsia="ru-RU"/>
        </w:rPr>
        <w:t>Тобот</w:t>
      </w:r>
      <w:proofErr w:type="spellEnd"/>
      <w:r w:rsidRPr="00A463A9">
        <w:rPr>
          <w:rFonts w:ascii="Tahoma" w:eastAsia="Times New Roman" w:hAnsi="Tahoma" w:cs="Tahoma"/>
          <w:color w:val="3C3C3C"/>
          <w:sz w:val="19"/>
          <w:szCs w:val="19"/>
          <w:lang w:eastAsia="ru-RU"/>
        </w:rPr>
        <w:t xml:space="preserve"> расширяет каньон и образует множество порогов.</w:t>
      </w:r>
    </w:p>
    <w:p w:rsidR="00042E74" w:rsidRDefault="00042E74"/>
    <w:sectPr w:rsidR="00042E74" w:rsidSect="00A463A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A463A9"/>
    <w:rsid w:val="00042E74"/>
    <w:rsid w:val="00336B93"/>
    <w:rsid w:val="00A463A9"/>
    <w:rsid w:val="00FE4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74"/>
  </w:style>
  <w:style w:type="paragraph" w:styleId="1">
    <w:name w:val="heading 1"/>
    <w:basedOn w:val="a"/>
    <w:link w:val="10"/>
    <w:uiPriority w:val="9"/>
    <w:qFormat/>
    <w:rsid w:val="00A463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463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3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63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46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463A9"/>
  </w:style>
  <w:style w:type="character" w:styleId="a4">
    <w:name w:val="Hyperlink"/>
    <w:basedOn w:val="a0"/>
    <w:uiPriority w:val="99"/>
    <w:semiHidden/>
    <w:unhideWhenUsed/>
    <w:rsid w:val="00A463A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6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3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0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629">
          <w:marLeft w:val="0"/>
          <w:marRight w:val="0"/>
          <w:marTop w:val="0"/>
          <w:marBottom w:val="242"/>
          <w:divBdr>
            <w:top w:val="none" w:sz="0" w:space="0" w:color="auto"/>
            <w:left w:val="none" w:sz="0" w:space="0" w:color="auto"/>
            <w:bottom w:val="single" w:sz="4" w:space="2" w:color="CCCCCC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zor-mest.ru/wp-content/uploads/2014/03/poselenie-kala-korejsh.jpe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obzor-mest.ru/wp-content/uploads/2014/03/barhan-sary-kum-v-dagestane.jpg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://obzor-mest.ru/wp-content/uploads/2014/03/ahtynskij-kraevedcheskij-musej-v-dagestane.jpg" TargetMode="External"/><Relationship Id="rId17" Type="http://schemas.openxmlformats.org/officeDocument/2006/relationships/image" Target="media/image7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obzor-mest.ru/wp-content/uploads/2014/03/centralnaya-dzhuma-mechet-v-dagestane.jpeg" TargetMode="External"/><Relationship Id="rId20" Type="http://schemas.openxmlformats.org/officeDocument/2006/relationships/hyperlink" Target="http://obzor-mest.ru/wp-content/uploads/2014/03/krepost-semi-bratev-i-odnoj-sestry-v-dagestane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obzor-mest.ru/wp-content/uploads/2014/03/krepost-naryn-kala-v-dagestane.jpeg" TargetMode="Externa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10" Type="http://schemas.openxmlformats.org/officeDocument/2006/relationships/hyperlink" Target="http://obzor-mest.ru/wp-content/uploads/2014/03/bashnya-izari-v-dagestane.jpg" TargetMode="External"/><Relationship Id="rId19" Type="http://schemas.openxmlformats.org/officeDocument/2006/relationships/image" Target="media/image8.jpeg"/><Relationship Id="rId4" Type="http://schemas.openxmlformats.org/officeDocument/2006/relationships/hyperlink" Target="http://obzor-mest.ru/wp-content/uploads/2014/03/vid-na-krepost-naryn-kala-v-dagestane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obzor-mest.ru/wp-content/uploads/2014/03/ekspoziciya-ahtynskogo-kraevedcheskogo-museya.jpg" TargetMode="External"/><Relationship Id="rId22" Type="http://schemas.openxmlformats.org/officeDocument/2006/relationships/hyperlink" Target="http://obzor-mest.ru/wp-content/uploads/2014/03/vodopad-tobot-v-dagestane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752</Words>
  <Characters>4289</Characters>
  <Application>Microsoft Office Word</Application>
  <DocSecurity>0</DocSecurity>
  <Lines>35</Lines>
  <Paragraphs>10</Paragraphs>
  <ScaleCrop>false</ScaleCrop>
  <Company>office 2007 rus ent:</Company>
  <LinksUpToDate>false</LinksUpToDate>
  <CharactersWithSpaces>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2017-02-03T12:32:00Z</dcterms:created>
  <dcterms:modified xsi:type="dcterms:W3CDTF">2017-02-03T12:34:00Z</dcterms:modified>
</cp:coreProperties>
</file>